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65F653" w14:textId="523F333A" w:rsidR="00250C6F" w:rsidRPr="00387872" w:rsidRDefault="00250C6F" w:rsidP="00250C6F">
      <w:pPr>
        <w:spacing w:after="0" w:line="276" w:lineRule="auto"/>
        <w:jc w:val="both"/>
        <w:rPr>
          <w:rFonts w:ascii="Trebuchet MS" w:eastAsia="Calibri" w:hAnsi="Trebuchet MS" w:cs="Times New Roman"/>
          <w:b/>
        </w:rPr>
      </w:pPr>
      <w:bookmarkStart w:id="0" w:name="_GoBack"/>
      <w:bookmarkEnd w:id="0"/>
    </w:p>
    <w:tbl>
      <w:tblPr>
        <w:tblW w:w="0" w:type="auto"/>
        <w:tblInd w:w="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79"/>
      </w:tblGrid>
      <w:tr w:rsidR="00250C6F" w:rsidRPr="00387872" w14:paraId="19216CC3" w14:textId="77777777" w:rsidTr="00A25C60">
        <w:trPr>
          <w:trHeight w:val="405"/>
        </w:trPr>
        <w:tc>
          <w:tcPr>
            <w:tcW w:w="8879" w:type="dxa"/>
            <w:tcBorders>
              <w:top w:val="single" w:sz="4" w:space="0" w:color="auto"/>
              <w:left w:val="single" w:sz="4" w:space="0" w:color="auto"/>
              <w:bottom w:val="single" w:sz="4" w:space="0" w:color="auto"/>
              <w:right w:val="single" w:sz="4" w:space="0" w:color="auto"/>
            </w:tcBorders>
            <w:shd w:val="clear" w:color="auto" w:fill="C5E0B3"/>
            <w:hideMark/>
          </w:tcPr>
          <w:p w14:paraId="55A7958F" w14:textId="77777777" w:rsidR="00250C6F" w:rsidRPr="00387872" w:rsidRDefault="00250C6F" w:rsidP="00A25C60">
            <w:pPr>
              <w:spacing w:after="0" w:line="276" w:lineRule="auto"/>
              <w:jc w:val="both"/>
              <w:rPr>
                <w:rFonts w:ascii="Trebuchet MS" w:eastAsia="Calibri" w:hAnsi="Trebuchet MS" w:cs="Times New Roman"/>
                <w:b/>
              </w:rPr>
            </w:pPr>
            <w:r w:rsidRPr="00387872">
              <w:rPr>
                <w:rFonts w:ascii="Trebuchet MS" w:eastAsia="Calibri" w:hAnsi="Trebuchet MS" w:cs="Times New Roman"/>
                <w:b/>
              </w:rPr>
              <w:t xml:space="preserve">   PROCEDURA DE EVALUARE ȘI SELECȚIE A PROIECTELOR DEPUSE ÎN CADRUL S.D.L.</w:t>
            </w:r>
          </w:p>
        </w:tc>
      </w:tr>
    </w:tbl>
    <w:p w14:paraId="32563834" w14:textId="77777777" w:rsidR="00250C6F" w:rsidRPr="00387872" w:rsidRDefault="00250C6F" w:rsidP="00250C6F">
      <w:pPr>
        <w:spacing w:after="0" w:line="276" w:lineRule="auto"/>
        <w:jc w:val="both"/>
        <w:rPr>
          <w:rFonts w:ascii="Trebuchet MS" w:eastAsia="Calibri" w:hAnsi="Trebuchet MS" w:cs="Times New Roman"/>
        </w:rPr>
      </w:pPr>
      <w:r w:rsidRPr="00387872">
        <w:rPr>
          <w:rFonts w:ascii="Trebuchet MS" w:eastAsia="Calibri" w:hAnsi="Trebuchet MS" w:cs="Times New Roman"/>
          <w:b/>
        </w:rPr>
        <w:t xml:space="preserve">          </w:t>
      </w:r>
      <w:r w:rsidRPr="00387872">
        <w:rPr>
          <w:rFonts w:ascii="Trebuchet MS" w:eastAsia="Calibri" w:hAnsi="Trebuchet MS" w:cs="Times New Roman"/>
        </w:rPr>
        <w:t xml:space="preserve"> Evaluarea și selecția proiectelor se realizează printr-o procedură care cuprinde informații referitoare la componenta  Comitetului de Selecție și ale Comisiei de Soluționare a Contestațiilor, precum și obligațiile acestora,  și  informații legate despre etapele pe care au obligația să le parcurgă în etapa de selecție a proiectelor. </w:t>
      </w:r>
    </w:p>
    <w:p w14:paraId="30B6E1AF" w14:textId="77777777" w:rsidR="00250C6F" w:rsidRPr="00387872" w:rsidRDefault="00250C6F" w:rsidP="00250C6F">
      <w:pPr>
        <w:spacing w:after="0" w:line="276" w:lineRule="auto"/>
        <w:jc w:val="both"/>
        <w:rPr>
          <w:rFonts w:ascii="Trebuchet MS" w:eastAsia="Calibri" w:hAnsi="Trebuchet MS" w:cs="Times New Roman"/>
        </w:rPr>
      </w:pPr>
      <w:r w:rsidRPr="00387872">
        <w:rPr>
          <w:rFonts w:ascii="Trebuchet MS" w:eastAsia="Calibri" w:hAnsi="Trebuchet MS" w:cs="Times New Roman"/>
        </w:rPr>
        <w:t>Componenta Comitetului de Selecție(CS) și a Comisiei de Soluționare a Contestațiilor(CSC) se stabilește prin Hotărârea Adunării Generale.</w:t>
      </w:r>
    </w:p>
    <w:p w14:paraId="72FCB24A" w14:textId="77777777" w:rsidR="00250C6F" w:rsidRPr="00387872" w:rsidRDefault="00250C6F" w:rsidP="00250C6F">
      <w:pPr>
        <w:spacing w:after="0" w:line="276" w:lineRule="auto"/>
        <w:jc w:val="both"/>
        <w:rPr>
          <w:rFonts w:ascii="Trebuchet MS" w:eastAsia="Calibri" w:hAnsi="Trebuchet MS" w:cs="Times New Roman"/>
        </w:rPr>
      </w:pPr>
      <w:r w:rsidRPr="00387872">
        <w:rPr>
          <w:rFonts w:ascii="Trebuchet MS" w:eastAsia="Calibri" w:hAnsi="Trebuchet MS" w:cs="Times New Roman"/>
        </w:rPr>
        <w:t xml:space="preserve">Comitetul de Selecție este alcătuit astfel: 7 membri titulari și 7 supleanți din care 1 reprezentant ai administrației publice, 11  ai sectorului privat și 2 ai societății civile.  </w:t>
      </w:r>
    </w:p>
    <w:p w14:paraId="6350B82B" w14:textId="77777777" w:rsidR="00250C6F" w:rsidRPr="00387872" w:rsidRDefault="00250C6F" w:rsidP="00250C6F">
      <w:pPr>
        <w:spacing w:after="0" w:line="276" w:lineRule="auto"/>
        <w:jc w:val="both"/>
        <w:rPr>
          <w:rFonts w:ascii="Trebuchet MS" w:eastAsia="Calibri" w:hAnsi="Trebuchet MS" w:cs="Times New Roman"/>
        </w:rPr>
      </w:pPr>
      <w:r w:rsidRPr="00387872">
        <w:rPr>
          <w:rFonts w:ascii="Trebuchet MS" w:eastAsia="Calibri" w:hAnsi="Trebuchet MS" w:cs="Times New Roman"/>
        </w:rPr>
        <w:t xml:space="preserve">Comisia de soluționare a Contestațiilor este alcătuită astfel: 3 membri titulari și doi supleanți  toți din sectorul privat.  </w:t>
      </w:r>
    </w:p>
    <w:p w14:paraId="2AB62A0E" w14:textId="77777777" w:rsidR="00250C6F" w:rsidRPr="00387872" w:rsidRDefault="00250C6F" w:rsidP="00250C6F">
      <w:pPr>
        <w:spacing w:after="0" w:line="276" w:lineRule="auto"/>
        <w:jc w:val="both"/>
        <w:rPr>
          <w:rFonts w:ascii="Trebuchet MS" w:eastAsia="Calibri" w:hAnsi="Trebuchet MS" w:cs="Times New Roman"/>
        </w:rPr>
      </w:pPr>
      <w:r w:rsidRPr="00387872">
        <w:rPr>
          <w:rFonts w:ascii="Trebuchet MS" w:eastAsia="Calibri" w:hAnsi="Trebuchet MS" w:cs="Times New Roman"/>
        </w:rPr>
        <w:t>La selecția proiectelor, se va aplica regula “dublului cvorum”, respectiv, pentru validarea voturilor, este necesar ca în momentul selecției să fie prezenți cel puțin 50% din parteneri, din care peste 50% să fie din mediul privat și societatea civilă.</w:t>
      </w:r>
    </w:p>
    <w:p w14:paraId="29782C29" w14:textId="77777777" w:rsidR="00250C6F" w:rsidRPr="00387872" w:rsidRDefault="00250C6F" w:rsidP="00250C6F">
      <w:pPr>
        <w:spacing w:after="0" w:line="276" w:lineRule="auto"/>
        <w:jc w:val="both"/>
        <w:rPr>
          <w:rFonts w:ascii="Trebuchet MS" w:eastAsia="Calibri" w:hAnsi="Trebuchet MS" w:cs="Times New Roman"/>
        </w:rPr>
      </w:pPr>
      <w:r w:rsidRPr="00387872">
        <w:rPr>
          <w:rFonts w:ascii="Trebuchet MS" w:eastAsia="Calibri" w:hAnsi="Trebuchet MS" w:cs="Times New Roman"/>
        </w:rPr>
        <w:t>În situația în care persoana desemnata în Comitetul de Selecție sau în Comisia de Soluționare a Contestațiilor nu poate participa, din motive obiective, la lucrările unei sesiuni de selecție, înlocuirea acesteia se face prin convocarea supleantului care va prelua atribuțiile titularului.</w:t>
      </w:r>
    </w:p>
    <w:p w14:paraId="0242E8E8" w14:textId="77777777" w:rsidR="00250C6F" w:rsidRPr="00387872" w:rsidRDefault="00250C6F" w:rsidP="00250C6F">
      <w:pPr>
        <w:spacing w:after="0" w:line="276" w:lineRule="auto"/>
        <w:jc w:val="both"/>
        <w:rPr>
          <w:rFonts w:ascii="Trebuchet MS" w:eastAsia="Calibri" w:hAnsi="Trebuchet MS" w:cs="Times New Roman"/>
        </w:rPr>
      </w:pPr>
      <w:r w:rsidRPr="00387872">
        <w:rPr>
          <w:rFonts w:ascii="Trebuchet MS" w:eastAsia="Calibri" w:hAnsi="Trebuchet MS" w:cs="Times New Roman"/>
        </w:rPr>
        <w:t>Secretariatul Comitetului de Selecție și al Comisiei de Soluționare a Contestațiilor este îndeplinit de către unul dintre angajații G.A.L. cu atribuții în evaluarea proiectelor.</w:t>
      </w:r>
    </w:p>
    <w:p w14:paraId="5BEDAEBF" w14:textId="77777777" w:rsidR="00250C6F" w:rsidRPr="00387872" w:rsidRDefault="00250C6F" w:rsidP="00250C6F">
      <w:pPr>
        <w:spacing w:after="0" w:line="276" w:lineRule="auto"/>
        <w:jc w:val="both"/>
        <w:rPr>
          <w:rFonts w:ascii="Trebuchet MS" w:eastAsia="Calibri" w:hAnsi="Trebuchet MS" w:cs="Times New Roman"/>
        </w:rPr>
      </w:pPr>
      <w:r w:rsidRPr="00387872">
        <w:rPr>
          <w:rFonts w:ascii="Trebuchet MS" w:eastAsia="Calibri" w:hAnsi="Trebuchet MS" w:cs="Times New Roman"/>
        </w:rPr>
        <w:t>Președintele, membrii și secretarul Comitetului de Selecție și ai Comisiei de Soluționare a Contestațiilor au următoarele obligații: -de a respecta confidențialitatea lucrărilor și imparțialitatea în adoptarea deciziilor. Adoptarea deciziilor se face numai de către președinte și membrii, în unanimitate;-</w:t>
      </w:r>
    </w:p>
    <w:p w14:paraId="4855C482" w14:textId="77777777" w:rsidR="00250C6F" w:rsidRPr="00387872" w:rsidRDefault="00250C6F" w:rsidP="00250C6F">
      <w:pPr>
        <w:spacing w:after="0" w:line="276" w:lineRule="auto"/>
        <w:jc w:val="both"/>
        <w:rPr>
          <w:rFonts w:ascii="Trebuchet MS" w:eastAsia="Calibri" w:hAnsi="Trebuchet MS" w:cs="Times New Roman"/>
        </w:rPr>
      </w:pPr>
      <w:r w:rsidRPr="00387872">
        <w:rPr>
          <w:rFonts w:ascii="Trebuchet MS" w:eastAsia="Calibri" w:hAnsi="Trebuchet MS" w:cs="Times New Roman"/>
        </w:rPr>
        <w:t xml:space="preserve">       Secretarul va consemna într-un proces verbal  deciziile adoptate în cadrul Comitetului de Selecție și a Comisiei de Soluționare a Contestațiilor.</w:t>
      </w:r>
    </w:p>
    <w:p w14:paraId="1D608805" w14:textId="77777777" w:rsidR="00250C6F" w:rsidRPr="00387872" w:rsidRDefault="00250C6F" w:rsidP="00250C6F">
      <w:pPr>
        <w:spacing w:after="0" w:line="276" w:lineRule="auto"/>
        <w:jc w:val="both"/>
        <w:rPr>
          <w:rFonts w:ascii="Trebuchet MS" w:eastAsia="Calibri" w:hAnsi="Trebuchet MS" w:cs="Times New Roman"/>
        </w:rPr>
      </w:pPr>
      <w:r w:rsidRPr="00387872">
        <w:rPr>
          <w:rFonts w:ascii="Trebuchet MS" w:eastAsia="Calibri" w:hAnsi="Trebuchet MS" w:cs="Times New Roman"/>
        </w:rPr>
        <w:t xml:space="preserve">1.-Primirea și evaluarea proiectelor. Asociația G.A.L. este responsabilă de elaborarea și implementarea Strategiei de Dezvoltare Locala, precum și de selectarea proiectelor care sunt conforme cu obiectivele formulate de acesta. Evaluarea proiectelor se realizează de către evaluatorii din cadrul GAL, în conformitate cu procedura de evaluare a proiectelor. Dosarul cererii de finanțare este depus în perioada de depunere specificată în apelul de selecție, la sediul GAL, de către reprezentantul legal al  beneficiarului. </w:t>
      </w:r>
    </w:p>
    <w:p w14:paraId="1B4EE4A9" w14:textId="77777777" w:rsidR="00250C6F" w:rsidRPr="00387872" w:rsidRDefault="00250C6F" w:rsidP="00250C6F">
      <w:pPr>
        <w:spacing w:after="0" w:line="276" w:lineRule="auto"/>
        <w:jc w:val="both"/>
        <w:rPr>
          <w:rFonts w:ascii="Trebuchet MS" w:eastAsia="Calibri" w:hAnsi="Trebuchet MS" w:cs="Times New Roman"/>
        </w:rPr>
      </w:pPr>
      <w:r w:rsidRPr="00387872">
        <w:rPr>
          <w:rFonts w:ascii="Trebuchet MS" w:eastAsia="Calibri" w:hAnsi="Trebuchet MS" w:cs="Times New Roman"/>
        </w:rPr>
        <w:t>Dacă unul din proiectele depuse pentru selectare aparține unuia din membrii CS/CSC, în această situație, persoana sau organizația în cauză nu va face parte din CS/CSC și va fi înlocuită de un membru supleant.</w:t>
      </w:r>
    </w:p>
    <w:p w14:paraId="3CA6EDC1" w14:textId="77777777" w:rsidR="00250C6F" w:rsidRPr="00387872" w:rsidRDefault="00250C6F" w:rsidP="00250C6F">
      <w:pPr>
        <w:spacing w:after="0" w:line="276" w:lineRule="auto"/>
        <w:jc w:val="both"/>
        <w:rPr>
          <w:rFonts w:ascii="Trebuchet MS" w:eastAsia="Calibri" w:hAnsi="Trebuchet MS" w:cs="Times New Roman"/>
        </w:rPr>
      </w:pPr>
      <w:r w:rsidRPr="00387872">
        <w:rPr>
          <w:rFonts w:ascii="Trebuchet MS" w:eastAsia="Calibri" w:hAnsi="Trebuchet MS" w:cs="Times New Roman"/>
        </w:rPr>
        <w:t xml:space="preserve">2 Rapoartele de Selecție. După încheierea procesului de evaluare și selecție, Comitetul de Selecție va elabora și aproba un Raport de Selecție Intermediar, care va fi publicat pe pagina de web a Asociației G.A.L.. În baza acestuia, Asociația G.A.L. vor transmite rezultatele selecției către solicitanți. Beneficiarii care au fost notificați de către  Asociația G.A.L. că proiectele acestora au fost declarate neeligibile, pot depune contestații la sediul Asociației. Contestațiile pot fi depuse în termen de maximum 5 zile lucrătoare de la primirea notificării sau în maximum 10 zile lucrătoare de la publicarea pe pagina web a Asociației „G.A.L. </w:t>
      </w:r>
      <w:r w:rsidRPr="00387872">
        <w:rPr>
          <w:rFonts w:ascii="Trebuchet MS" w:eastAsia="Calibri" w:hAnsi="Trebuchet MS" w:cs="Times New Roman"/>
          <w:i/>
        </w:rPr>
        <w:t>Histria-Razim-Hamangia”</w:t>
      </w:r>
      <w:r w:rsidRPr="00387872">
        <w:rPr>
          <w:rFonts w:ascii="Trebuchet MS" w:eastAsia="Calibri" w:hAnsi="Trebuchet MS" w:cs="Times New Roman"/>
        </w:rPr>
        <w:t xml:space="preserve">  a Raportului Intermediar. Contestațiile primite vor fi analizate de către Comisia de Soluționare a contestațiilor în termen de 3 zile lucrătoare de la înregistrarea contestației, iar rezultatele vor fi transmise Comitetul de Selecție.</w:t>
      </w:r>
    </w:p>
    <w:p w14:paraId="6AFBCE17" w14:textId="77777777" w:rsidR="00250C6F" w:rsidRPr="00387872" w:rsidRDefault="00250C6F" w:rsidP="00250C6F">
      <w:pPr>
        <w:spacing w:after="0" w:line="276" w:lineRule="auto"/>
        <w:jc w:val="both"/>
        <w:rPr>
          <w:rFonts w:ascii="Trebuchet MS" w:eastAsia="Calibri" w:hAnsi="Trebuchet MS" w:cs="Times New Roman"/>
        </w:rPr>
      </w:pPr>
      <w:r w:rsidRPr="00387872">
        <w:rPr>
          <w:rFonts w:ascii="Trebuchet MS" w:eastAsia="Calibri" w:hAnsi="Trebuchet MS" w:cs="Times New Roman"/>
        </w:rPr>
        <w:t xml:space="preserve">Comitetul de Selecție va emite Raportul de selecție final, în care vor fi înscrise proiectele retrase, neeligibile, eligibile neselectate și eligibile selectate, valoarea acestora, numele </w:t>
      </w:r>
      <w:r w:rsidRPr="00387872">
        <w:rPr>
          <w:rFonts w:ascii="Trebuchet MS" w:eastAsia="Calibri" w:hAnsi="Trebuchet MS" w:cs="Times New Roman"/>
        </w:rPr>
        <w:lastRenderedPageBreak/>
        <w:t>solicitanților, iar pentru proiectele eligibile  punctajul obținut pentru fiecare criteriu de selecție. Pentru cererile de finanțare care au făcut obiectul unor contestații dosarul administrativ va fi completat cu documentele emise de Comisia de soluționare a contestațiilor.</w:t>
      </w:r>
    </w:p>
    <w:p w14:paraId="591E4569" w14:textId="77777777" w:rsidR="00250C6F" w:rsidRPr="00387872" w:rsidRDefault="00250C6F" w:rsidP="00250C6F">
      <w:pPr>
        <w:spacing w:after="0" w:line="276" w:lineRule="auto"/>
        <w:jc w:val="both"/>
        <w:rPr>
          <w:rFonts w:ascii="Trebuchet MS" w:eastAsia="Calibri" w:hAnsi="Trebuchet MS" w:cs="Times New Roman"/>
        </w:rPr>
      </w:pPr>
      <w:r w:rsidRPr="00387872">
        <w:rPr>
          <w:rFonts w:ascii="Trebuchet MS" w:eastAsia="Calibri" w:hAnsi="Trebuchet MS" w:cs="Times New Roman"/>
        </w:rPr>
        <w:t>Atât în cadrul Comitetului de selecție cât și în cadrul Comisiei de soluționare a contestațiilor secretariatul va fi asigurat prin grija compartimentului administrativ al  Asociației G.A.L.</w:t>
      </w:r>
    </w:p>
    <w:p w14:paraId="7959AD20" w14:textId="77777777" w:rsidR="00250C6F" w:rsidRPr="00387872" w:rsidRDefault="00250C6F" w:rsidP="00250C6F">
      <w:pPr>
        <w:shd w:val="clear" w:color="auto" w:fill="FFFFFF"/>
        <w:spacing w:after="0" w:line="276" w:lineRule="auto"/>
        <w:jc w:val="both"/>
        <w:rPr>
          <w:rFonts w:ascii="Trebuchet MS" w:eastAsia="Calibri" w:hAnsi="Trebuchet MS" w:cs="Times New Roman"/>
        </w:rPr>
      </w:pPr>
      <w:r w:rsidRPr="00387872">
        <w:rPr>
          <w:rFonts w:ascii="Trebuchet MS" w:eastAsia="Calibri" w:hAnsi="Trebuchet MS" w:cs="Times New Roman"/>
        </w:rPr>
        <w:t>Activitatea aferentă procesului de selecție pentru finanțarea proiectelor depuse în cadrul măsurilor G.A.L. și cea de soluționare a contestațiilor, se va desfășura pe întreaga perioadă de implementare a S.D.L. În Raportul de Selecție Final vor fi evidențiate proiectele declarate eligibile sau selectate, în baza soluționării contestațiilor. G.A.L va publica pe pagina de web Raportul de Selecție Final și va înștiința solicitanții asupra rezultatelor procesului de evaluare și selecție prin notificări.</w:t>
      </w:r>
    </w:p>
    <w:p w14:paraId="0053989E" w14:textId="77777777" w:rsidR="00250C6F" w:rsidRPr="00387872" w:rsidRDefault="00250C6F" w:rsidP="00250C6F">
      <w:pPr>
        <w:spacing w:after="0" w:line="276" w:lineRule="auto"/>
        <w:jc w:val="both"/>
        <w:rPr>
          <w:rFonts w:ascii="Trebuchet MS" w:eastAsia="Calibri" w:hAnsi="Trebuchet MS" w:cs="Times New Roman"/>
        </w:rPr>
      </w:pPr>
      <w:r w:rsidRPr="00387872">
        <w:rPr>
          <w:rFonts w:ascii="Trebuchet MS" w:eastAsia="Calibri" w:hAnsi="Trebuchet MS" w:cs="Times New Roman"/>
        </w:rPr>
        <w:t>G.A.L. poate exclude din flux etapa de raport intermediar și perioada de primire a contestațiilor și poate să elaboreze direct Raportul de Selecție Final. Acest lucru se întâmplă în situația în care nu exista proiecte eligibile și neselectate, deci când valoarea totală a proiectelor eligibile este mai mică sau egală cu alocarea financiară a apelului de selecție și când nu exista condiții care să conducă la contestarea rezultatului procesului de evaluare și selecție.</w:t>
      </w:r>
    </w:p>
    <w:p w14:paraId="22129FC5" w14:textId="77777777" w:rsidR="00250C6F" w:rsidRDefault="00250C6F" w:rsidP="00250C6F">
      <w:pPr>
        <w:spacing w:after="0" w:line="276" w:lineRule="auto"/>
        <w:jc w:val="both"/>
        <w:rPr>
          <w:rFonts w:ascii="Trebuchet MS" w:eastAsia="Calibri" w:hAnsi="Trebuchet MS" w:cs="Times New Roman"/>
        </w:rPr>
      </w:pPr>
      <w:r w:rsidRPr="00387872">
        <w:rPr>
          <w:rFonts w:ascii="Trebuchet MS" w:eastAsia="Calibri" w:hAnsi="Trebuchet MS" w:cs="Times New Roman"/>
        </w:rPr>
        <w:t xml:space="preserve">         Această procedură de lucru a Comitetului de selecție și a Comisiei de soluționare a contestațiilor vor face parte din Regulamentul de Organizare și funcționare  a acestora, ce va fi aprobat de către Adunarea Generală.</w:t>
      </w:r>
    </w:p>
    <w:p w14:paraId="42B3DCF0" w14:textId="77777777" w:rsidR="006E7275" w:rsidRDefault="006E7275"/>
    <w:sectPr w:rsidR="006E727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0C6F"/>
    <w:rsid w:val="00250C6F"/>
    <w:rsid w:val="006E727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E9AE0"/>
  <w15:chartTrackingRefBased/>
  <w15:docId w15:val="{7243E743-FEDF-470A-AD29-ACF68995A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50C6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815</Words>
  <Characters>4728</Characters>
  <Application>Microsoft Office Word</Application>
  <DocSecurity>0</DocSecurity>
  <Lines>39</Lines>
  <Paragraphs>11</Paragraphs>
  <ScaleCrop>false</ScaleCrop>
  <Company/>
  <LinksUpToDate>false</LinksUpToDate>
  <CharactersWithSpaces>5532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Mitica Mirica</dc:creator>
  <cp:keywords/>
  <dc:description/>
  <cp:lastModifiedBy>Mitica Mirica</cp:lastModifiedBy>
  <cp:revision>1</cp:revision>
  <dcterms:created xsi:type="dcterms:W3CDTF">2019-09-25T10:46:00Z</dcterms:created>
  <dcterms:modified xsi:type="dcterms:W3CDTF">2019-09-25T10:46:00Z</dcterms:modified>
</cp:coreProperties>
</file>