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F4DD5" w14:textId="77777777" w:rsidR="008A0B28" w:rsidRPr="008A0B28" w:rsidRDefault="008A0B28" w:rsidP="008A0B28">
      <w:pPr>
        <w:tabs>
          <w:tab w:val="left" w:pos="2550"/>
        </w:tabs>
        <w:spacing w:line="256" w:lineRule="auto"/>
        <w:rPr>
          <w:rFonts w:ascii="Trebuchet MS" w:eastAsia="Calibri" w:hAnsi="Trebuchet MS" w:cs="Times New Roman"/>
        </w:rPr>
      </w:pPr>
    </w:p>
    <w:p w14:paraId="75F9C1F6" w14:textId="77777777" w:rsidR="008A0B28" w:rsidRPr="008A0B28" w:rsidRDefault="008A0B28" w:rsidP="008A0B28">
      <w:pPr>
        <w:spacing w:after="0" w:line="276" w:lineRule="auto"/>
        <w:jc w:val="both"/>
        <w:rPr>
          <w:rFonts w:ascii="Trebuchet MS" w:eastAsia="Calibri" w:hAnsi="Trebuchet MS" w:cs="Times New Roman"/>
          <w:b/>
        </w:rPr>
      </w:pPr>
      <w:r w:rsidRPr="008A0B28">
        <w:rPr>
          <w:rFonts w:ascii="Trebuchet MS" w:eastAsia="Calibri" w:hAnsi="Trebuchet MS" w:cs="Times New Roman"/>
          <w:b/>
        </w:rPr>
        <w:t xml:space="preserve">                                                  SUBCAPITOLUL v.vii</w:t>
      </w:r>
    </w:p>
    <w:tbl>
      <w:tblPr>
        <w:tblStyle w:val="TableGrid"/>
        <w:tblW w:w="0" w:type="auto"/>
        <w:tblInd w:w="0" w:type="dxa"/>
        <w:tblLook w:val="04A0" w:firstRow="1" w:lastRow="0" w:firstColumn="1" w:lastColumn="0" w:noHBand="0" w:noVBand="1"/>
      </w:tblPr>
      <w:tblGrid>
        <w:gridCol w:w="2040"/>
        <w:gridCol w:w="480"/>
        <w:gridCol w:w="2085"/>
        <w:gridCol w:w="2130"/>
        <w:gridCol w:w="2327"/>
      </w:tblGrid>
      <w:tr w:rsidR="008A0B28" w:rsidRPr="008A0B28" w14:paraId="65E2ED60" w14:textId="77777777" w:rsidTr="00AE2C1D">
        <w:trPr>
          <w:gridBefore w:val="1"/>
          <w:gridAfter w:val="1"/>
          <w:wBefore w:w="2040" w:type="dxa"/>
          <w:wAfter w:w="2327" w:type="dxa"/>
          <w:trHeight w:val="345"/>
        </w:trPr>
        <w:tc>
          <w:tcPr>
            <w:tcW w:w="4695" w:type="dxa"/>
            <w:gridSpan w:val="3"/>
            <w:tcBorders>
              <w:top w:val="single" w:sz="4" w:space="0" w:color="auto"/>
              <w:left w:val="single" w:sz="4" w:space="0" w:color="auto"/>
              <w:bottom w:val="single" w:sz="4" w:space="0" w:color="auto"/>
              <w:right w:val="single" w:sz="4" w:space="0" w:color="auto"/>
            </w:tcBorders>
            <w:shd w:val="clear" w:color="auto" w:fill="A8D08D"/>
            <w:hideMark/>
          </w:tcPr>
          <w:p w14:paraId="0992F58E" w14:textId="77777777" w:rsidR="008A0B28" w:rsidRPr="008A0B28" w:rsidRDefault="008A0B28" w:rsidP="008A0B28">
            <w:pPr>
              <w:spacing w:line="276" w:lineRule="auto"/>
              <w:jc w:val="both"/>
              <w:rPr>
                <w:rFonts w:ascii="Trebuchet MS" w:eastAsia="Calibri" w:hAnsi="Trebuchet MS" w:cs="Times New Roman"/>
                <w:b/>
              </w:rPr>
            </w:pPr>
            <w:r w:rsidRPr="008A0B28">
              <w:rPr>
                <w:rFonts w:ascii="Trebuchet MS" w:eastAsia="Calibri" w:hAnsi="Trebuchet MS" w:cs="Times New Roman"/>
                <w:b/>
              </w:rPr>
              <w:t xml:space="preserve">                   FIȘA MĂSURII 7/6B</w:t>
            </w:r>
          </w:p>
        </w:tc>
      </w:tr>
      <w:tr w:rsidR="008A0B28" w:rsidRPr="008A0B28" w14:paraId="234B402C" w14:textId="77777777" w:rsidTr="00AE2C1D">
        <w:tc>
          <w:tcPr>
            <w:tcW w:w="2520" w:type="dxa"/>
            <w:gridSpan w:val="2"/>
            <w:tcBorders>
              <w:top w:val="single" w:sz="4" w:space="0" w:color="auto"/>
              <w:left w:val="single" w:sz="4" w:space="0" w:color="auto"/>
              <w:bottom w:val="single" w:sz="4" w:space="0" w:color="auto"/>
              <w:right w:val="single" w:sz="4" w:space="0" w:color="auto"/>
            </w:tcBorders>
            <w:hideMark/>
          </w:tcPr>
          <w:p w14:paraId="4DB95CD5"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rPr>
              <w:t>Denumirea măsurii:</w:t>
            </w:r>
          </w:p>
        </w:tc>
        <w:tc>
          <w:tcPr>
            <w:tcW w:w="6542" w:type="dxa"/>
            <w:gridSpan w:val="3"/>
            <w:tcBorders>
              <w:top w:val="single" w:sz="4" w:space="0" w:color="auto"/>
              <w:left w:val="single" w:sz="4" w:space="0" w:color="auto"/>
              <w:bottom w:val="single" w:sz="4" w:space="0" w:color="auto"/>
              <w:right w:val="single" w:sz="4" w:space="0" w:color="auto"/>
            </w:tcBorders>
            <w:hideMark/>
          </w:tcPr>
          <w:p w14:paraId="5B2B32DD" w14:textId="77777777" w:rsidR="008A0B28" w:rsidRPr="008A0B28" w:rsidRDefault="008A0B28" w:rsidP="008A0B28">
            <w:pPr>
              <w:spacing w:line="276" w:lineRule="auto"/>
              <w:jc w:val="both"/>
              <w:rPr>
                <w:rFonts w:ascii="Trebuchet MS" w:eastAsia="Calibri" w:hAnsi="Trebuchet MS" w:cs="Times New Roman"/>
                <w:b/>
              </w:rPr>
            </w:pPr>
            <w:r w:rsidRPr="008A0B28">
              <w:rPr>
                <w:rFonts w:ascii="Trebuchet MS" w:eastAsia="Calibri" w:hAnsi="Trebuchet MS" w:cs="Times New Roman"/>
                <w:b/>
              </w:rPr>
              <w:t>„Integrarea minorității rome în spațiul economic, social și cultural din teritoriul G.A.L. „</w:t>
            </w:r>
            <w:r w:rsidRPr="008A0B28">
              <w:rPr>
                <w:rFonts w:ascii="Trebuchet MS" w:eastAsia="Calibri" w:hAnsi="Trebuchet MS" w:cs="Times New Roman"/>
                <w:b/>
                <w:i/>
              </w:rPr>
              <w:t>Histria-Razim-Hamangia</w:t>
            </w:r>
            <w:r w:rsidRPr="008A0B28">
              <w:rPr>
                <w:rFonts w:ascii="Trebuchet MS" w:eastAsia="Calibri" w:hAnsi="Trebuchet MS" w:cs="Times New Roman"/>
                <w:b/>
              </w:rPr>
              <w:t>”</w:t>
            </w:r>
          </w:p>
        </w:tc>
      </w:tr>
      <w:tr w:rsidR="008A0B28" w:rsidRPr="008A0B28" w14:paraId="0437878A" w14:textId="77777777" w:rsidTr="00AE2C1D">
        <w:tc>
          <w:tcPr>
            <w:tcW w:w="2520" w:type="dxa"/>
            <w:gridSpan w:val="2"/>
            <w:tcBorders>
              <w:top w:val="single" w:sz="4" w:space="0" w:color="auto"/>
              <w:left w:val="single" w:sz="4" w:space="0" w:color="auto"/>
              <w:bottom w:val="single" w:sz="4" w:space="0" w:color="auto"/>
              <w:right w:val="single" w:sz="4" w:space="0" w:color="auto"/>
            </w:tcBorders>
            <w:hideMark/>
          </w:tcPr>
          <w:p w14:paraId="18E9A371"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rPr>
              <w:t>Codul măsurii:</w:t>
            </w:r>
          </w:p>
        </w:tc>
        <w:tc>
          <w:tcPr>
            <w:tcW w:w="6542" w:type="dxa"/>
            <w:gridSpan w:val="3"/>
            <w:tcBorders>
              <w:top w:val="single" w:sz="4" w:space="0" w:color="auto"/>
              <w:left w:val="single" w:sz="4" w:space="0" w:color="auto"/>
              <w:bottom w:val="single" w:sz="4" w:space="0" w:color="auto"/>
              <w:right w:val="single" w:sz="4" w:space="0" w:color="auto"/>
            </w:tcBorders>
            <w:hideMark/>
          </w:tcPr>
          <w:p w14:paraId="562FD627" w14:textId="77777777" w:rsidR="008A0B28" w:rsidRPr="008A0B28" w:rsidRDefault="008A0B28" w:rsidP="008A0B28">
            <w:pPr>
              <w:spacing w:line="276" w:lineRule="auto"/>
              <w:jc w:val="both"/>
              <w:rPr>
                <w:rFonts w:ascii="Trebuchet MS" w:eastAsia="Calibri" w:hAnsi="Trebuchet MS" w:cs="Times New Roman"/>
                <w:b/>
              </w:rPr>
            </w:pPr>
            <w:r w:rsidRPr="008A0B28">
              <w:rPr>
                <w:rFonts w:ascii="Trebuchet MS" w:eastAsia="Calibri" w:hAnsi="Trebuchet MS" w:cs="Times New Roman"/>
                <w:b/>
              </w:rPr>
              <w:t>M7/6B</w:t>
            </w:r>
          </w:p>
        </w:tc>
      </w:tr>
      <w:tr w:rsidR="008A0B28" w:rsidRPr="008A0B28" w14:paraId="6BBFEF38" w14:textId="77777777" w:rsidTr="00AE2C1D">
        <w:tc>
          <w:tcPr>
            <w:tcW w:w="2520" w:type="dxa"/>
            <w:gridSpan w:val="2"/>
            <w:tcBorders>
              <w:top w:val="single" w:sz="4" w:space="0" w:color="auto"/>
              <w:left w:val="single" w:sz="4" w:space="0" w:color="auto"/>
              <w:bottom w:val="single" w:sz="4" w:space="0" w:color="auto"/>
              <w:right w:val="single" w:sz="4" w:space="0" w:color="auto"/>
            </w:tcBorders>
            <w:hideMark/>
          </w:tcPr>
          <w:p w14:paraId="615765CA"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rPr>
              <w:t>Tipul măsurii:</w:t>
            </w:r>
          </w:p>
        </w:tc>
        <w:tc>
          <w:tcPr>
            <w:tcW w:w="6542" w:type="dxa"/>
            <w:gridSpan w:val="3"/>
            <w:tcBorders>
              <w:top w:val="single" w:sz="4" w:space="0" w:color="auto"/>
              <w:left w:val="single" w:sz="4" w:space="0" w:color="auto"/>
              <w:bottom w:val="single" w:sz="4" w:space="0" w:color="auto"/>
              <w:right w:val="single" w:sz="4" w:space="0" w:color="auto"/>
            </w:tcBorders>
            <w:hideMark/>
          </w:tcPr>
          <w:p w14:paraId="70E8DA1C" w14:textId="77777777" w:rsidR="008A0B28" w:rsidRPr="008A0B28" w:rsidRDefault="008A0B28" w:rsidP="008A0B28">
            <w:pPr>
              <w:numPr>
                <w:ilvl w:val="0"/>
                <w:numId w:val="1"/>
              </w:numPr>
              <w:spacing w:line="276" w:lineRule="auto"/>
              <w:contextualSpacing/>
              <w:jc w:val="both"/>
              <w:rPr>
                <w:rFonts w:ascii="Trebuchet MS" w:eastAsia="Calibri" w:hAnsi="Trebuchet MS" w:cs="Times New Roman"/>
                <w:b/>
              </w:rPr>
            </w:pPr>
            <w:r w:rsidRPr="008A0B28">
              <w:rPr>
                <w:rFonts w:ascii="Trebuchet MS" w:eastAsia="Calibri" w:hAnsi="Trebuchet MS" w:cs="Times New Roman"/>
                <w:b/>
              </w:rPr>
              <w:t xml:space="preserve">INVESTIȚII                              </w:t>
            </w:r>
          </w:p>
          <w:p w14:paraId="30045B4F"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b/>
              </w:rPr>
              <w:t xml:space="preserve">                               □ </w:t>
            </w:r>
            <w:r w:rsidRPr="008A0B28">
              <w:rPr>
                <w:rFonts w:ascii="Trebuchet MS" w:eastAsia="Calibri" w:hAnsi="Trebuchet MS" w:cs="Times New Roman"/>
              </w:rPr>
              <w:t xml:space="preserve">SERVICII                           </w:t>
            </w:r>
          </w:p>
          <w:p w14:paraId="322FB859"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rPr>
              <w:t xml:space="preserve">                               □ SPRIJIN FORFETAR</w:t>
            </w:r>
          </w:p>
        </w:tc>
      </w:tr>
      <w:tr w:rsidR="008A0B28" w:rsidRPr="008A0B28" w14:paraId="38DFB5E8" w14:textId="77777777" w:rsidTr="00AE2C1D">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3D491CB9" w14:textId="77777777" w:rsidR="008A0B28" w:rsidRPr="008A0B28" w:rsidRDefault="008A0B28" w:rsidP="008A0B28">
            <w:pPr>
              <w:spacing w:line="276" w:lineRule="auto"/>
              <w:jc w:val="both"/>
              <w:rPr>
                <w:rFonts w:ascii="Trebuchet MS" w:eastAsia="Calibri" w:hAnsi="Trebuchet MS" w:cs="Times New Roman"/>
                <w:b/>
              </w:rPr>
            </w:pPr>
            <w:r w:rsidRPr="008A0B28">
              <w:rPr>
                <w:rFonts w:ascii="Trebuchet MS" w:eastAsia="Calibri" w:hAnsi="Trebuchet MS" w:cs="Times New Roman"/>
                <w:b/>
              </w:rPr>
              <w:t xml:space="preserve">1. Descrierea generală a măsurii, inclusiv a logicii de intervenție a acesteia și a contribuției la prioritățile strategiei, la domeniile de intervenție, la obiectivele     transversale și a complementarității cu alte măsuri din SDL  </w:t>
            </w:r>
          </w:p>
        </w:tc>
      </w:tr>
      <w:tr w:rsidR="008A0B28" w:rsidRPr="008A0B28" w14:paraId="34531E2C" w14:textId="77777777" w:rsidTr="00AE2C1D">
        <w:tc>
          <w:tcPr>
            <w:tcW w:w="9062" w:type="dxa"/>
            <w:gridSpan w:val="5"/>
            <w:tcBorders>
              <w:top w:val="single" w:sz="4" w:space="0" w:color="auto"/>
              <w:left w:val="single" w:sz="4" w:space="0" w:color="auto"/>
              <w:bottom w:val="single" w:sz="4" w:space="0" w:color="auto"/>
              <w:right w:val="single" w:sz="4" w:space="0" w:color="auto"/>
            </w:tcBorders>
            <w:hideMark/>
          </w:tcPr>
          <w:p w14:paraId="795250CE"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rPr>
              <w:t xml:space="preserve">         Pe teritoriul G.A.L. „Histria-Razim-Hamangia”, locuiesc, după datele statistice primite de la I.N.S. conform recensămâtului din anul 2011, un număr total de 205 cetățeni de etnie romă. Din discuțiile avute cu conducătorii administrațiilor locale din comunele unde ei sunt  mai concentrați (Mihai Viteazu și Corbu), aceștia au afirmat că în realitate  sunt în număr mult mai mare, dar că au refuzat să-și declare apartenența la această etnie. La prima vedere, acest fapt ar putea duce la ideea că acest refuz poate fi pus pe seama sentimentului lor de integrare. Lucrul acesta este vizibil neadevărat, deoarece, atât prin stilul de viață, mentalitate, cât și prin tratamentul la care sunt supuși, integrarea lor este doar formală. Acest aspect a  fost  formulat și în analiza SWOT. </w:t>
            </w:r>
          </w:p>
          <w:p w14:paraId="65F2F2A2"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rPr>
              <w:t xml:space="preserve">         Măsura M7/6B, propune acestei minorități etnice, reînvierea tradițiilor culturale, prin înființarea unui ansamblu cultural, care poate duce la creșterea gradului de atractivitate al zonei, realizarea unor programe educaționale de sănătate, civică și chiar antreprenorială.</w:t>
            </w:r>
          </w:p>
        </w:tc>
      </w:tr>
      <w:tr w:rsidR="008A0B28" w:rsidRPr="008A0B28" w14:paraId="287F2A6C" w14:textId="77777777" w:rsidTr="00AE2C1D">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73B95858" w14:textId="77777777" w:rsidR="008A0B28" w:rsidRPr="008A0B28" w:rsidRDefault="008A0B28" w:rsidP="008A0B28">
            <w:pPr>
              <w:spacing w:line="276" w:lineRule="auto"/>
              <w:jc w:val="both"/>
              <w:rPr>
                <w:rFonts w:ascii="Trebuchet MS" w:eastAsia="Calibri" w:hAnsi="Trebuchet MS" w:cs="Times New Roman"/>
                <w:b/>
              </w:rPr>
            </w:pPr>
            <w:r w:rsidRPr="008A0B28">
              <w:rPr>
                <w:rFonts w:ascii="Trebuchet MS" w:eastAsia="Calibri" w:hAnsi="Trebuchet MS" w:cs="Times New Roman"/>
                <w:b/>
              </w:rPr>
              <w:t>1.1 Obiectivele de dezvoltare rurală conform Regulamentului (U.E.) 1305/2013: Măsura contribuie la:</w:t>
            </w:r>
          </w:p>
        </w:tc>
      </w:tr>
      <w:tr w:rsidR="008A0B28" w:rsidRPr="008A0B28" w14:paraId="436ADC03" w14:textId="77777777" w:rsidTr="00AE2C1D">
        <w:trPr>
          <w:trHeight w:val="525"/>
        </w:trPr>
        <w:tc>
          <w:tcPr>
            <w:tcW w:w="9062" w:type="dxa"/>
            <w:gridSpan w:val="5"/>
            <w:tcBorders>
              <w:top w:val="single" w:sz="4" w:space="0" w:color="auto"/>
              <w:left w:val="single" w:sz="4" w:space="0" w:color="auto"/>
              <w:bottom w:val="single" w:sz="4" w:space="0" w:color="auto"/>
              <w:right w:val="single" w:sz="4" w:space="0" w:color="auto"/>
            </w:tcBorders>
            <w:hideMark/>
          </w:tcPr>
          <w:p w14:paraId="318B2DDA"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rPr>
              <w:t>iii)- Obținerea unei dezvoltări teritoriale echilibrate a economiilor și comunităților rurale, inclusiv crearea și menținerea de locuri de muncă.</w:t>
            </w:r>
          </w:p>
        </w:tc>
      </w:tr>
      <w:tr w:rsidR="008A0B28" w:rsidRPr="008A0B28" w14:paraId="5EF35BE4" w14:textId="77777777" w:rsidTr="00AE2C1D">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14:paraId="7587346E" w14:textId="77777777" w:rsidR="008A0B28" w:rsidRPr="008A0B28" w:rsidRDefault="008A0B28" w:rsidP="008A0B28">
            <w:pPr>
              <w:spacing w:line="276" w:lineRule="auto"/>
              <w:jc w:val="both"/>
              <w:rPr>
                <w:rFonts w:ascii="Trebuchet MS" w:eastAsia="Calibri" w:hAnsi="Trebuchet MS" w:cs="Times New Roman"/>
                <w:b/>
              </w:rPr>
            </w:pPr>
            <w:r w:rsidRPr="008A0B28">
              <w:rPr>
                <w:rFonts w:ascii="Trebuchet MS" w:eastAsia="Calibri" w:hAnsi="Trebuchet MS" w:cs="Times New Roman"/>
                <w:b/>
              </w:rPr>
              <w:t>1.1.2. Obiectivele specifice ale măsurii sunt:</w:t>
            </w:r>
          </w:p>
        </w:tc>
      </w:tr>
      <w:tr w:rsidR="008A0B28" w:rsidRPr="008A0B28" w14:paraId="14983BD4" w14:textId="77777777" w:rsidTr="00AE2C1D">
        <w:tc>
          <w:tcPr>
            <w:tcW w:w="9062" w:type="dxa"/>
            <w:gridSpan w:val="5"/>
            <w:tcBorders>
              <w:top w:val="single" w:sz="4" w:space="0" w:color="auto"/>
              <w:left w:val="single" w:sz="4" w:space="0" w:color="auto"/>
              <w:bottom w:val="single" w:sz="4" w:space="0" w:color="auto"/>
              <w:right w:val="single" w:sz="4" w:space="0" w:color="auto"/>
            </w:tcBorders>
            <w:hideMark/>
          </w:tcPr>
          <w:p w14:paraId="39192474"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rPr>
              <w:t>4. Implementarea acțiunilor ce vizează egalitatea între persoane fără deosebire de origine etnica, egalitatea deplină de drepturi și șanse de afirmare a identității, a diversității culturale în scopul recunoașterii valorilor comune.</w:t>
            </w:r>
          </w:p>
        </w:tc>
      </w:tr>
      <w:tr w:rsidR="008A0B28" w:rsidRPr="008A0B28" w14:paraId="27BF635D" w14:textId="77777777" w:rsidTr="00AE2C1D">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2F3BE4A5" w14:textId="77777777" w:rsidR="008A0B28" w:rsidRPr="008A0B28" w:rsidRDefault="008A0B28" w:rsidP="008A0B28">
            <w:pPr>
              <w:spacing w:line="276" w:lineRule="auto"/>
              <w:jc w:val="both"/>
              <w:rPr>
                <w:rFonts w:ascii="Trebuchet MS" w:eastAsia="Calibri" w:hAnsi="Trebuchet MS" w:cs="Times New Roman"/>
                <w:b/>
              </w:rPr>
            </w:pPr>
            <w:r w:rsidRPr="008A0B28">
              <w:rPr>
                <w:rFonts w:ascii="Trebuchet MS" w:eastAsia="Calibri" w:hAnsi="Trebuchet MS" w:cs="Times New Roman"/>
                <w:b/>
              </w:rPr>
              <w:t>1.2  Măsura contribuie la prioritatea:</w:t>
            </w:r>
          </w:p>
        </w:tc>
      </w:tr>
      <w:tr w:rsidR="008A0B28" w:rsidRPr="008A0B28" w14:paraId="4D4006B1" w14:textId="77777777" w:rsidTr="00AE2C1D">
        <w:trPr>
          <w:trHeight w:val="825"/>
        </w:trPr>
        <w:tc>
          <w:tcPr>
            <w:tcW w:w="9062" w:type="dxa"/>
            <w:gridSpan w:val="5"/>
            <w:tcBorders>
              <w:top w:val="single" w:sz="4" w:space="0" w:color="auto"/>
              <w:left w:val="single" w:sz="4" w:space="0" w:color="auto"/>
              <w:bottom w:val="single" w:sz="4" w:space="0" w:color="auto"/>
              <w:right w:val="single" w:sz="4" w:space="0" w:color="auto"/>
            </w:tcBorders>
            <w:hideMark/>
          </w:tcPr>
          <w:p w14:paraId="74539CF5"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rPr>
              <w:t>-P6) promovarea incluziunii sociale, a reducerii sărăciei și a dezvoltării economice in zonele rurale;</w:t>
            </w:r>
          </w:p>
          <w:p w14:paraId="46B9495B" w14:textId="77777777" w:rsidR="008A0B28" w:rsidRPr="008A0B28" w:rsidRDefault="008A0B28" w:rsidP="008A0B28">
            <w:pPr>
              <w:spacing w:line="276" w:lineRule="auto"/>
              <w:jc w:val="both"/>
              <w:rPr>
                <w:rFonts w:ascii="Trebuchet MS" w:eastAsia="Calibri" w:hAnsi="Trebuchet MS" w:cs="Times New Roman"/>
                <w:b/>
              </w:rPr>
            </w:pPr>
            <w:r w:rsidRPr="008A0B28">
              <w:rPr>
                <w:rFonts w:ascii="Trebuchet MS" w:eastAsia="Calibri" w:hAnsi="Trebuchet MS" w:cs="Times New Roman"/>
              </w:rPr>
              <w:t>- P5) promovarea utilizării eficiente a resurselor și sprijinirea tranziției către o economie cu emisii reduse de carbon și reziliență la schimbările climatice în sectoarele agricol, alimentar și silvic :art. 5, Reg. (UE) nr. 1305/2013</w:t>
            </w:r>
          </w:p>
        </w:tc>
      </w:tr>
      <w:tr w:rsidR="008A0B28" w:rsidRPr="008A0B28" w14:paraId="38B15177" w14:textId="77777777" w:rsidTr="00AE2C1D">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2C4D9DF4" w14:textId="77777777" w:rsidR="008A0B28" w:rsidRPr="008A0B28" w:rsidRDefault="008A0B28" w:rsidP="008A0B28">
            <w:pPr>
              <w:spacing w:line="276" w:lineRule="auto"/>
              <w:jc w:val="both"/>
              <w:rPr>
                <w:rFonts w:ascii="Trebuchet MS" w:eastAsia="Calibri" w:hAnsi="Trebuchet MS" w:cs="Times New Roman"/>
                <w:b/>
              </w:rPr>
            </w:pPr>
            <w:r w:rsidRPr="008A0B28">
              <w:rPr>
                <w:rFonts w:ascii="Trebuchet MS" w:eastAsia="Calibri" w:hAnsi="Trebuchet MS" w:cs="Times New Roman"/>
                <w:b/>
              </w:rPr>
              <w:t>1.3 Măsura corespunde obiectivelor articolelor din Regulamentul (UE) nr. 1305/2013:</w:t>
            </w:r>
          </w:p>
        </w:tc>
      </w:tr>
      <w:tr w:rsidR="008A0B28" w:rsidRPr="008A0B28" w14:paraId="7DB18A59" w14:textId="77777777" w:rsidTr="00AE2C1D">
        <w:tc>
          <w:tcPr>
            <w:tcW w:w="9062" w:type="dxa"/>
            <w:gridSpan w:val="5"/>
            <w:tcBorders>
              <w:top w:val="single" w:sz="4" w:space="0" w:color="auto"/>
              <w:left w:val="single" w:sz="4" w:space="0" w:color="auto"/>
              <w:bottom w:val="single" w:sz="4" w:space="0" w:color="auto"/>
              <w:right w:val="single" w:sz="4" w:space="0" w:color="auto"/>
            </w:tcBorders>
            <w:hideMark/>
          </w:tcPr>
          <w:p w14:paraId="058F0213"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rPr>
              <w:t>Articolul 20 – Servicii de bază și reînnoirea satelor ,aliniatele:</w:t>
            </w:r>
          </w:p>
          <w:p w14:paraId="5A4F3D16"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rPr>
              <w:t>- (b) investiții în crearea, îmbunătățirea și extinderea tuturor tipurilor de infrastructuri la scară mică, inclusiv investiții în domeniul energiei din surse regenerabile și al economisirii energiei;</w:t>
            </w:r>
          </w:p>
          <w:p w14:paraId="2CE758F3"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rPr>
              <w:t>- (d) investiții în crearea, îmbunătățirea sau extinderea serviciilor locale de bază destinate populației rurale, inclusiv a celor de agrement și culturale, și a infrastructurii aferente;</w:t>
            </w:r>
          </w:p>
          <w:p w14:paraId="424C2198"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rPr>
              <w:lastRenderedPageBreak/>
              <w:t>- (g) investiții orientate spre transferul activităților și transformarea clădirilor sau a altor instalații aflate în interiorul sau în apropierea așezărilor rurale, în scopul îmbunătățirii calității vieții sau al creșterii performanței de mediu a așezării respective.</w:t>
            </w:r>
          </w:p>
        </w:tc>
      </w:tr>
      <w:tr w:rsidR="008A0B28" w:rsidRPr="008A0B28" w14:paraId="15D4F07C" w14:textId="77777777" w:rsidTr="00AE2C1D">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1F157923" w14:textId="77777777" w:rsidR="008A0B28" w:rsidRPr="008A0B28" w:rsidRDefault="008A0B28" w:rsidP="008A0B28">
            <w:pPr>
              <w:spacing w:line="276" w:lineRule="auto"/>
              <w:jc w:val="both"/>
              <w:rPr>
                <w:rFonts w:ascii="Trebuchet MS" w:eastAsia="Calibri" w:hAnsi="Trebuchet MS" w:cs="Times New Roman"/>
                <w:b/>
              </w:rPr>
            </w:pPr>
            <w:r w:rsidRPr="008A0B28">
              <w:rPr>
                <w:rFonts w:ascii="Trebuchet MS" w:eastAsia="Calibri" w:hAnsi="Trebuchet MS" w:cs="Times New Roman"/>
                <w:b/>
              </w:rPr>
              <w:lastRenderedPageBreak/>
              <w:t>1.4 Măsura contribuie la Domeniul de intervenție:</w:t>
            </w:r>
          </w:p>
        </w:tc>
      </w:tr>
      <w:tr w:rsidR="008A0B28" w:rsidRPr="008A0B28" w14:paraId="055789CB" w14:textId="77777777" w:rsidTr="00AE2C1D">
        <w:trPr>
          <w:trHeight w:val="1140"/>
        </w:trPr>
        <w:tc>
          <w:tcPr>
            <w:tcW w:w="9062" w:type="dxa"/>
            <w:gridSpan w:val="5"/>
            <w:tcBorders>
              <w:top w:val="single" w:sz="4" w:space="0" w:color="auto"/>
              <w:left w:val="single" w:sz="4" w:space="0" w:color="auto"/>
              <w:bottom w:val="single" w:sz="4" w:space="0" w:color="auto"/>
              <w:right w:val="single" w:sz="4" w:space="0" w:color="auto"/>
            </w:tcBorders>
            <w:hideMark/>
          </w:tcPr>
          <w:p w14:paraId="251A8470"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rPr>
              <w:t>- 6B) încurajarea dezvoltării locale în zonele rurale, conform art. 5, Reg. (UE) nr. 1305/2013). Sprijinul acordat susține investiții în infrastructura educațională, socială, culturala si medicala,  contribuie la creșterea calității vieții pentru populația rurală, integrarea minorităților, îmbunătățirea calității serviciilor medicale și de educație  din mediul rural.</w:t>
            </w:r>
          </w:p>
        </w:tc>
      </w:tr>
      <w:tr w:rsidR="008A0B28" w:rsidRPr="008A0B28" w14:paraId="68B21674" w14:textId="77777777" w:rsidTr="00AE2C1D">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14:paraId="0A4DE0B4" w14:textId="77777777" w:rsidR="008A0B28" w:rsidRPr="008A0B28" w:rsidRDefault="008A0B28" w:rsidP="008A0B28">
            <w:pPr>
              <w:spacing w:line="276" w:lineRule="auto"/>
              <w:jc w:val="both"/>
              <w:rPr>
                <w:rFonts w:ascii="Trebuchet MS" w:eastAsia="Calibri" w:hAnsi="Trebuchet MS" w:cs="Times New Roman"/>
                <w:b/>
              </w:rPr>
            </w:pPr>
            <w:r w:rsidRPr="008A0B28">
              <w:rPr>
                <w:rFonts w:ascii="Trebuchet MS" w:eastAsia="Calibri" w:hAnsi="Trebuchet MS" w:cs="Times New Roman"/>
                <w:b/>
              </w:rPr>
              <w:t>1.4.2 Măsura contribuie secundar la domeniile:</w:t>
            </w:r>
          </w:p>
        </w:tc>
      </w:tr>
      <w:tr w:rsidR="008A0B28" w:rsidRPr="008A0B28" w14:paraId="24D705E4" w14:textId="77777777" w:rsidTr="00AE2C1D">
        <w:trPr>
          <w:trHeight w:val="1950"/>
        </w:trPr>
        <w:tc>
          <w:tcPr>
            <w:tcW w:w="9062" w:type="dxa"/>
            <w:gridSpan w:val="5"/>
            <w:tcBorders>
              <w:top w:val="single" w:sz="4" w:space="0" w:color="auto"/>
              <w:left w:val="single" w:sz="4" w:space="0" w:color="auto"/>
              <w:bottom w:val="single" w:sz="4" w:space="0" w:color="auto"/>
              <w:right w:val="single" w:sz="4" w:space="0" w:color="auto"/>
            </w:tcBorders>
            <w:hideMark/>
          </w:tcPr>
          <w:p w14:paraId="131461C5"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rPr>
              <w:t>- 5C) facilitarea furnizării si a utilizării surselor regenerabile de energie, a subproduselor, a deșeurilor, a reziduurilor, si a altor materii prime nealimentare, in scopul bioeconomiei. Utilizarea energiilor regenerabile asigura economic funcționarea infrastructurii sociale si protecția mediului;</w:t>
            </w:r>
          </w:p>
          <w:p w14:paraId="0FF77F30"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rPr>
              <w:t>- 6A) facilitarea diversificării, înființării și dezvoltării de întreprinderi mici precum și crearea de locuri de munca. Centrele/întreprinderile sociale pot contribui la obținerea de locuri de muncă și venituri suplimentare și la menținerea populației în mediul rural.</w:t>
            </w:r>
          </w:p>
        </w:tc>
      </w:tr>
      <w:tr w:rsidR="008A0B28" w:rsidRPr="008A0B28" w14:paraId="5BAA5A8D" w14:textId="77777777" w:rsidTr="00AE2C1D">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6809D12B" w14:textId="77777777" w:rsidR="008A0B28" w:rsidRPr="008A0B28" w:rsidRDefault="008A0B28" w:rsidP="008A0B28">
            <w:pPr>
              <w:spacing w:line="276" w:lineRule="auto"/>
              <w:jc w:val="both"/>
              <w:rPr>
                <w:rFonts w:ascii="Trebuchet MS" w:eastAsia="Calibri" w:hAnsi="Trebuchet MS" w:cs="Times New Roman"/>
                <w:b/>
              </w:rPr>
            </w:pPr>
            <w:r w:rsidRPr="008A0B28">
              <w:rPr>
                <w:rFonts w:ascii="Trebuchet MS" w:eastAsia="Calibri" w:hAnsi="Trebuchet MS" w:cs="Times New Roman"/>
                <w:b/>
              </w:rPr>
              <w:t>1.5 Măsura contribuie la obiectivele transversale ale Reg. (UE) nr. 1305/2013:</w:t>
            </w:r>
          </w:p>
        </w:tc>
      </w:tr>
      <w:tr w:rsidR="008A0B28" w:rsidRPr="008A0B28" w14:paraId="14A2A9EE" w14:textId="77777777" w:rsidTr="00AE2C1D">
        <w:tc>
          <w:tcPr>
            <w:tcW w:w="9062" w:type="dxa"/>
            <w:gridSpan w:val="5"/>
            <w:tcBorders>
              <w:top w:val="single" w:sz="4" w:space="0" w:color="auto"/>
              <w:left w:val="single" w:sz="4" w:space="0" w:color="auto"/>
              <w:bottom w:val="single" w:sz="4" w:space="0" w:color="auto"/>
              <w:right w:val="single" w:sz="4" w:space="0" w:color="auto"/>
            </w:tcBorders>
            <w:hideMark/>
          </w:tcPr>
          <w:p w14:paraId="3160BDB2"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rPr>
              <w:t xml:space="preserve">Măsura contribuie la inovare și mediu și climă </w:t>
            </w:r>
          </w:p>
          <w:p w14:paraId="675A33C6"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b/>
              </w:rPr>
              <w:t>Inovare</w:t>
            </w:r>
            <w:r w:rsidRPr="008A0B28">
              <w:rPr>
                <w:rFonts w:ascii="Trebuchet MS" w:eastAsia="Calibri" w:hAnsi="Trebuchet MS" w:cs="Times New Roman"/>
              </w:rPr>
              <w:t xml:space="preserve">: Proiectele selectate vor contribui la stimularea inovării prin activitățile sociale nou înființate, prin contribuția adusă la dezvoltarea resurselor umane, prin crearea de locuri de muncă, combaterea sărăciei și creșterea gradului de sănătate, în rândul populației minoritare de etnie romă. Prin acțiuni socioeconomice, culturale și educaționale duce la intensificarea gradului de identificare al populației de etnie  romă cu zonele în care trăiesc și a dorinței acestora de a rămâne în spațiul rural, diminuând astfel dorința de a emigra către zonele urbane. </w:t>
            </w:r>
          </w:p>
          <w:p w14:paraId="0A81122B"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b/>
              </w:rPr>
              <w:t>Mediu și climă</w:t>
            </w:r>
            <w:r w:rsidRPr="008A0B28">
              <w:rPr>
                <w:rFonts w:ascii="Trebuchet MS" w:eastAsia="Calibri" w:hAnsi="Trebuchet MS" w:cs="Times New Roman"/>
              </w:rPr>
              <w:t>: Toate investițiile realizate în cadrul acestei măsuri vor fi din categoria celor „prietenoase cu mediul” fiind selectate cu prioritate proiectele care adoptă soluții de utilizare a energiei din surse regenerabile, aceasta reprezentând un exemplu de buna practica pentru comunitate în speță.</w:t>
            </w:r>
          </w:p>
        </w:tc>
      </w:tr>
      <w:tr w:rsidR="008A0B28" w:rsidRPr="008A0B28" w14:paraId="0C81F20D" w14:textId="77777777" w:rsidTr="00AE2C1D">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3F5DCCAD" w14:textId="77777777" w:rsidR="008A0B28" w:rsidRPr="008A0B28" w:rsidRDefault="008A0B28" w:rsidP="008A0B28">
            <w:pPr>
              <w:spacing w:line="276" w:lineRule="auto"/>
              <w:jc w:val="both"/>
              <w:rPr>
                <w:rFonts w:ascii="Trebuchet MS" w:eastAsia="Calibri" w:hAnsi="Trebuchet MS" w:cs="Times New Roman"/>
                <w:b/>
              </w:rPr>
            </w:pPr>
            <w:r w:rsidRPr="008A0B28">
              <w:rPr>
                <w:rFonts w:ascii="Trebuchet MS" w:eastAsia="Calibri" w:hAnsi="Trebuchet MS" w:cs="Times New Roman"/>
                <w:b/>
              </w:rPr>
              <w:t>1.6 Complementaritatea cu alte măsuri din SDL:</w:t>
            </w:r>
          </w:p>
        </w:tc>
      </w:tr>
      <w:tr w:rsidR="008A0B28" w:rsidRPr="008A0B28" w14:paraId="6BDE44A5" w14:textId="77777777" w:rsidTr="00AE2C1D">
        <w:tc>
          <w:tcPr>
            <w:tcW w:w="9062" w:type="dxa"/>
            <w:gridSpan w:val="5"/>
            <w:tcBorders>
              <w:top w:val="single" w:sz="4" w:space="0" w:color="auto"/>
              <w:left w:val="single" w:sz="4" w:space="0" w:color="auto"/>
              <w:bottom w:val="single" w:sz="4" w:space="0" w:color="auto"/>
              <w:right w:val="single" w:sz="4" w:space="0" w:color="auto"/>
            </w:tcBorders>
            <w:hideMark/>
          </w:tcPr>
          <w:p w14:paraId="702F9118"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rPr>
              <w:t xml:space="preserve">Măsura este complementară prin beneficiarii direcți „administrații publice locale, asociațiile și parteneriatele  acestora, O.N.G.-URI, asociații ”  cu măsurile </w:t>
            </w:r>
            <w:r w:rsidRPr="008A0B28">
              <w:rPr>
                <w:rFonts w:ascii="Trebuchet MS" w:eastAsia="Calibri" w:hAnsi="Trebuchet MS" w:cs="Times New Roman"/>
                <w:b/>
              </w:rPr>
              <w:t>M4/6B</w:t>
            </w:r>
            <w:r w:rsidRPr="008A0B28">
              <w:rPr>
                <w:rFonts w:ascii="Trebuchet MS" w:eastAsia="Calibri" w:hAnsi="Trebuchet MS" w:cs="Times New Roman"/>
              </w:rPr>
              <w:t xml:space="preserve">,  și </w:t>
            </w:r>
            <w:r w:rsidRPr="008A0B28">
              <w:rPr>
                <w:rFonts w:ascii="Trebuchet MS" w:eastAsia="Calibri" w:hAnsi="Trebuchet MS" w:cs="Times New Roman"/>
                <w:b/>
              </w:rPr>
              <w:t>M6/36B</w:t>
            </w:r>
            <w:r w:rsidRPr="008A0B28">
              <w:rPr>
                <w:rFonts w:ascii="Trebuchet MS" w:eastAsia="Calibri" w:hAnsi="Trebuchet MS" w:cs="Times New Roman"/>
              </w:rPr>
              <w:t>.</w:t>
            </w:r>
          </w:p>
        </w:tc>
      </w:tr>
      <w:tr w:rsidR="008A0B28" w:rsidRPr="008A0B28" w14:paraId="156566D9" w14:textId="77777777" w:rsidTr="00AE2C1D">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48FC62C1" w14:textId="77777777" w:rsidR="008A0B28" w:rsidRPr="008A0B28" w:rsidRDefault="008A0B28" w:rsidP="008A0B28">
            <w:pPr>
              <w:spacing w:line="276" w:lineRule="auto"/>
              <w:jc w:val="both"/>
              <w:rPr>
                <w:rFonts w:ascii="Trebuchet MS" w:eastAsia="Calibri" w:hAnsi="Trebuchet MS" w:cs="Times New Roman"/>
                <w:b/>
              </w:rPr>
            </w:pPr>
            <w:r w:rsidRPr="008A0B28">
              <w:rPr>
                <w:rFonts w:ascii="Trebuchet MS" w:eastAsia="Calibri" w:hAnsi="Trebuchet MS" w:cs="Times New Roman"/>
                <w:b/>
              </w:rPr>
              <w:t>1.7 Sinergia cu alte măsuri din SDL:</w:t>
            </w:r>
          </w:p>
        </w:tc>
      </w:tr>
      <w:tr w:rsidR="008A0B28" w:rsidRPr="008A0B28" w14:paraId="769E1564" w14:textId="77777777" w:rsidTr="00AE2C1D">
        <w:tc>
          <w:tcPr>
            <w:tcW w:w="9062" w:type="dxa"/>
            <w:gridSpan w:val="5"/>
            <w:tcBorders>
              <w:top w:val="single" w:sz="4" w:space="0" w:color="auto"/>
              <w:left w:val="single" w:sz="4" w:space="0" w:color="auto"/>
              <w:bottom w:val="single" w:sz="4" w:space="0" w:color="auto"/>
              <w:right w:val="single" w:sz="4" w:space="0" w:color="auto"/>
            </w:tcBorders>
            <w:hideMark/>
          </w:tcPr>
          <w:p w14:paraId="6E275969"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rPr>
              <w:t xml:space="preserve">împreună cu </w:t>
            </w:r>
            <w:r w:rsidRPr="008A0B28">
              <w:rPr>
                <w:rFonts w:ascii="Trebuchet MS" w:eastAsia="Calibri" w:hAnsi="Trebuchet MS" w:cs="Times New Roman"/>
                <w:b/>
              </w:rPr>
              <w:t>M1/2B,6A, M3/6A, M4/6B și M6/6B</w:t>
            </w:r>
            <w:r w:rsidRPr="008A0B28">
              <w:rPr>
                <w:rFonts w:ascii="Trebuchet MS" w:eastAsia="Calibri" w:hAnsi="Trebuchet MS" w:cs="Times New Roman"/>
              </w:rPr>
              <w:t xml:space="preserve">  contribuie la realizarea  priorității P6: -promovarea incluziunii sociale, a reducerii sărăciei și a dezvoltării economice în zonele rurale;</w:t>
            </w:r>
          </w:p>
        </w:tc>
      </w:tr>
      <w:tr w:rsidR="008A0B28" w:rsidRPr="008A0B28" w14:paraId="1C0316CC" w14:textId="77777777" w:rsidTr="00AE2C1D">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29A78E19" w14:textId="77777777" w:rsidR="008A0B28" w:rsidRPr="008A0B28" w:rsidRDefault="008A0B28" w:rsidP="008A0B28">
            <w:pPr>
              <w:spacing w:line="276" w:lineRule="auto"/>
              <w:jc w:val="both"/>
              <w:rPr>
                <w:rFonts w:ascii="Trebuchet MS" w:eastAsia="Calibri" w:hAnsi="Trebuchet MS" w:cs="Times New Roman"/>
                <w:b/>
              </w:rPr>
            </w:pPr>
            <w:r w:rsidRPr="008A0B28">
              <w:rPr>
                <w:rFonts w:ascii="Trebuchet MS" w:eastAsia="Calibri" w:hAnsi="Trebuchet MS" w:cs="Times New Roman"/>
                <w:b/>
              </w:rPr>
              <w:t>2. Valoarea adăugată a măsurii</w:t>
            </w:r>
          </w:p>
        </w:tc>
      </w:tr>
      <w:tr w:rsidR="008A0B28" w:rsidRPr="008A0B28" w14:paraId="177B6F61" w14:textId="77777777" w:rsidTr="00AE2C1D">
        <w:tc>
          <w:tcPr>
            <w:tcW w:w="9062" w:type="dxa"/>
            <w:gridSpan w:val="5"/>
            <w:tcBorders>
              <w:top w:val="single" w:sz="4" w:space="0" w:color="auto"/>
              <w:left w:val="single" w:sz="4" w:space="0" w:color="auto"/>
              <w:bottom w:val="single" w:sz="4" w:space="0" w:color="auto"/>
              <w:right w:val="single" w:sz="4" w:space="0" w:color="auto"/>
            </w:tcBorders>
            <w:hideMark/>
          </w:tcPr>
          <w:p w14:paraId="3D8E4F0D"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rPr>
              <w:t>Măsura contribuie la stimularea inovării, la consolidarea identității și a profilului local, la îmbunătățirea egalității de șanse pentru  minoritatea romă existentă pe teritoriul G.A.L. „</w:t>
            </w:r>
            <w:r w:rsidRPr="008A0B28">
              <w:rPr>
                <w:rFonts w:ascii="Trebuchet MS" w:eastAsia="Calibri" w:hAnsi="Trebuchet MS" w:cs="Times New Roman"/>
                <w:i/>
              </w:rPr>
              <w:t>Histria-Razim-Hamangia</w:t>
            </w:r>
            <w:r w:rsidRPr="008A0B28">
              <w:rPr>
                <w:rFonts w:ascii="Trebuchet MS" w:eastAsia="Calibri" w:hAnsi="Trebuchet MS" w:cs="Times New Roman"/>
              </w:rPr>
              <w:t xml:space="preserve">” prin finanțarea infrastructurii cu caracter socioeconomic, educațional, medical și cultural înființate pentru prima data sau modernizate.  </w:t>
            </w:r>
          </w:p>
        </w:tc>
      </w:tr>
      <w:tr w:rsidR="008A0B28" w:rsidRPr="008A0B28" w14:paraId="63FFAC8D" w14:textId="77777777" w:rsidTr="00AE2C1D">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756CA4EA" w14:textId="77777777" w:rsidR="008A0B28" w:rsidRPr="008A0B28" w:rsidRDefault="008A0B28" w:rsidP="008A0B28">
            <w:pPr>
              <w:spacing w:line="276" w:lineRule="auto"/>
              <w:jc w:val="both"/>
              <w:rPr>
                <w:rFonts w:ascii="Trebuchet MS" w:eastAsia="Calibri" w:hAnsi="Trebuchet MS" w:cs="Times New Roman"/>
                <w:b/>
              </w:rPr>
            </w:pPr>
            <w:r w:rsidRPr="008A0B28">
              <w:rPr>
                <w:rFonts w:ascii="Trebuchet MS" w:eastAsia="Calibri" w:hAnsi="Trebuchet MS" w:cs="Times New Roman"/>
                <w:b/>
              </w:rPr>
              <w:t>3. Trimiteri la alte acte legislative</w:t>
            </w:r>
          </w:p>
        </w:tc>
      </w:tr>
      <w:tr w:rsidR="008A0B28" w:rsidRPr="008A0B28" w14:paraId="696BDCA3" w14:textId="77777777" w:rsidTr="00AE2C1D">
        <w:tc>
          <w:tcPr>
            <w:tcW w:w="9062" w:type="dxa"/>
            <w:gridSpan w:val="5"/>
            <w:tcBorders>
              <w:top w:val="single" w:sz="4" w:space="0" w:color="auto"/>
              <w:left w:val="single" w:sz="4" w:space="0" w:color="auto"/>
              <w:bottom w:val="single" w:sz="4" w:space="0" w:color="auto"/>
              <w:right w:val="single" w:sz="4" w:space="0" w:color="auto"/>
            </w:tcBorders>
            <w:hideMark/>
          </w:tcPr>
          <w:p w14:paraId="628B8DB0" w14:textId="77777777" w:rsidR="008A0B28" w:rsidRPr="008A0B28" w:rsidRDefault="008A0B28" w:rsidP="008A0B28">
            <w:pPr>
              <w:spacing w:line="276" w:lineRule="auto"/>
              <w:jc w:val="both"/>
              <w:rPr>
                <w:rFonts w:ascii="Trebuchet MS" w:eastAsia="Calibri" w:hAnsi="Trebuchet MS" w:cs="Times New Roman"/>
                <w:b/>
              </w:rPr>
            </w:pPr>
            <w:r w:rsidRPr="008A0B28">
              <w:rPr>
                <w:rFonts w:ascii="Trebuchet MS" w:eastAsia="Calibri" w:hAnsi="Trebuchet MS" w:cs="Times New Roman"/>
                <w:b/>
              </w:rPr>
              <w:t>Legislație UE</w:t>
            </w:r>
          </w:p>
          <w:p w14:paraId="1EC78B6E"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rPr>
              <w:t>Regulamentul nr. 1305/2013;Regulamentul nr. 1303/2013;Regulamentul nr. 1407/2013 ;</w:t>
            </w:r>
          </w:p>
          <w:p w14:paraId="683CC36A"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rPr>
              <w:lastRenderedPageBreak/>
              <w:t xml:space="preserve">Regulamentul nr. 808/2014. Directiva Consiliului Uniunii Europene nr. 2000/43/CE din 29 iunie 2000, Directiva Consiliului Uniunii Europene nr. 2000/78/CE din 27 noiembrie 2000 </w:t>
            </w:r>
          </w:p>
          <w:p w14:paraId="7E21AC25" w14:textId="77777777" w:rsidR="008A0B28" w:rsidRPr="008A0B28" w:rsidRDefault="008A0B28" w:rsidP="008A0B28">
            <w:pPr>
              <w:spacing w:line="276" w:lineRule="auto"/>
              <w:jc w:val="both"/>
              <w:rPr>
                <w:rFonts w:ascii="Trebuchet MS" w:eastAsia="Calibri" w:hAnsi="Trebuchet MS" w:cs="Times New Roman"/>
                <w:b/>
              </w:rPr>
            </w:pPr>
            <w:r w:rsidRPr="008A0B28">
              <w:rPr>
                <w:rFonts w:ascii="Trebuchet MS" w:eastAsia="Calibri" w:hAnsi="Trebuchet MS" w:cs="Times New Roman"/>
                <w:b/>
              </w:rPr>
              <w:t>Legislația Națională;</w:t>
            </w:r>
          </w:p>
          <w:p w14:paraId="6CD60432" w14:textId="77777777" w:rsidR="008A0B28" w:rsidRPr="008A0B28" w:rsidRDefault="008A0B28" w:rsidP="008A0B28">
            <w:pPr>
              <w:spacing w:line="276" w:lineRule="auto"/>
              <w:jc w:val="both"/>
              <w:rPr>
                <w:rFonts w:ascii="Trebuchet MS" w:eastAsia="Calibri" w:hAnsi="Trebuchet MS" w:cs="Times New Roman"/>
                <w:b/>
              </w:rPr>
            </w:pPr>
            <w:r w:rsidRPr="008A0B28">
              <w:rPr>
                <w:rFonts w:ascii="Trebuchet MS" w:eastAsia="Calibri" w:hAnsi="Trebuchet MS" w:cs="Times New Roman"/>
              </w:rPr>
              <w:t>- Legea nr. 30/1994;  Legea nr. 33/1995;  Legea nr. 76/2002 ;  Legea nr. 116/2002;  Ordonanța Guvernului nr. 137/2000;  Hotărârea Guvernului nr. 1149/2002 pentru</w:t>
            </w:r>
            <w:r w:rsidRPr="008A0B28">
              <w:rPr>
                <w:rFonts w:ascii="Trebuchet MS" w:eastAsia="Calibri" w:hAnsi="Trebuchet MS" w:cs="Times New Roman"/>
                <w:b/>
              </w:rPr>
              <w:t xml:space="preserve"> </w:t>
            </w:r>
            <w:r w:rsidRPr="008A0B28">
              <w:rPr>
                <w:rFonts w:ascii="Trebuchet MS" w:eastAsia="Calibri" w:hAnsi="Trebuchet MS" w:cs="Times New Roman"/>
              </w:rPr>
              <w:t>aprobarea Normelor Metodologice de aplicare a prevederilor Legii nr. 116/2002;  Hotărârea Guvernului nr. 1071/2013 ;Ordinul ministrului educației, cercetării și tineretului nr. 1540/2007.</w:t>
            </w:r>
          </w:p>
        </w:tc>
      </w:tr>
      <w:tr w:rsidR="008A0B28" w:rsidRPr="008A0B28" w14:paraId="0BE62A43" w14:textId="77777777" w:rsidTr="00AE2C1D">
        <w:tc>
          <w:tcPr>
            <w:tcW w:w="9062" w:type="dxa"/>
            <w:gridSpan w:val="5"/>
            <w:tcBorders>
              <w:top w:val="single" w:sz="4" w:space="0" w:color="auto"/>
              <w:left w:val="single" w:sz="4" w:space="0" w:color="auto"/>
              <w:bottom w:val="single" w:sz="4" w:space="0" w:color="auto"/>
              <w:right w:val="single" w:sz="4" w:space="0" w:color="auto"/>
            </w:tcBorders>
            <w:shd w:val="clear" w:color="auto" w:fill="F7CAAC"/>
            <w:hideMark/>
          </w:tcPr>
          <w:p w14:paraId="69FC3766" w14:textId="77777777" w:rsidR="008A0B28" w:rsidRPr="008A0B28" w:rsidRDefault="008A0B28" w:rsidP="008A0B28">
            <w:pPr>
              <w:spacing w:line="276" w:lineRule="auto"/>
              <w:jc w:val="both"/>
              <w:rPr>
                <w:rFonts w:ascii="Trebuchet MS" w:eastAsia="Calibri" w:hAnsi="Trebuchet MS" w:cs="Times New Roman"/>
                <w:b/>
              </w:rPr>
            </w:pPr>
            <w:r w:rsidRPr="008A0B28">
              <w:rPr>
                <w:rFonts w:ascii="Trebuchet MS" w:eastAsia="Calibri" w:hAnsi="Trebuchet MS" w:cs="Times New Roman"/>
                <w:b/>
              </w:rPr>
              <w:lastRenderedPageBreak/>
              <w:t>4. Beneficiari direcți/indirecți (grup țintă)</w:t>
            </w:r>
          </w:p>
        </w:tc>
      </w:tr>
      <w:tr w:rsidR="008A0B28" w:rsidRPr="008A0B28" w14:paraId="6BD156A2" w14:textId="77777777" w:rsidTr="00AE2C1D">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17EFF687" w14:textId="77777777" w:rsidR="008A0B28" w:rsidRPr="008A0B28" w:rsidRDefault="008A0B28" w:rsidP="008A0B28">
            <w:pPr>
              <w:spacing w:line="276" w:lineRule="auto"/>
              <w:jc w:val="both"/>
              <w:rPr>
                <w:rFonts w:ascii="Trebuchet MS" w:eastAsia="Calibri" w:hAnsi="Trebuchet MS" w:cs="Times New Roman"/>
                <w:b/>
              </w:rPr>
            </w:pPr>
            <w:r w:rsidRPr="008A0B28">
              <w:rPr>
                <w:rFonts w:ascii="Trebuchet MS" w:eastAsia="Calibri" w:hAnsi="Trebuchet MS" w:cs="Times New Roman"/>
                <w:b/>
              </w:rPr>
              <w:t>4.1 Beneficiari direcți</w:t>
            </w:r>
          </w:p>
        </w:tc>
      </w:tr>
      <w:tr w:rsidR="008A0B28" w:rsidRPr="008A0B28" w14:paraId="7FEBCD70" w14:textId="77777777" w:rsidTr="00AE2C1D">
        <w:tc>
          <w:tcPr>
            <w:tcW w:w="9062" w:type="dxa"/>
            <w:gridSpan w:val="5"/>
            <w:tcBorders>
              <w:top w:val="single" w:sz="4" w:space="0" w:color="auto"/>
              <w:left w:val="single" w:sz="4" w:space="0" w:color="auto"/>
              <w:bottom w:val="single" w:sz="4" w:space="0" w:color="auto"/>
              <w:right w:val="single" w:sz="4" w:space="0" w:color="auto"/>
            </w:tcBorders>
            <w:hideMark/>
          </w:tcPr>
          <w:p w14:paraId="58F56A87"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rPr>
              <w:t>Societatea civilă, asociații, O.N.G.-uri din teritoriul GAL;</w:t>
            </w:r>
          </w:p>
          <w:p w14:paraId="5A04A99D"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rPr>
              <w:t>Autorități publice locale, asociațiile acestora,  parteneriate formate din autorități publice locale, ONG-uri, întreprinderi private</w:t>
            </w:r>
          </w:p>
        </w:tc>
      </w:tr>
      <w:tr w:rsidR="008A0B28" w:rsidRPr="008A0B28" w14:paraId="5AF110C8" w14:textId="77777777" w:rsidTr="00AE2C1D">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143546FD" w14:textId="77777777" w:rsidR="008A0B28" w:rsidRPr="008A0B28" w:rsidRDefault="008A0B28" w:rsidP="008A0B28">
            <w:pPr>
              <w:spacing w:line="276" w:lineRule="auto"/>
              <w:jc w:val="both"/>
              <w:rPr>
                <w:rFonts w:ascii="Trebuchet MS" w:eastAsia="Calibri" w:hAnsi="Trebuchet MS" w:cs="Times New Roman"/>
                <w:b/>
              </w:rPr>
            </w:pPr>
            <w:r w:rsidRPr="008A0B28">
              <w:rPr>
                <w:rFonts w:ascii="Trebuchet MS" w:eastAsia="Calibri" w:hAnsi="Trebuchet MS" w:cs="Times New Roman"/>
                <w:b/>
              </w:rPr>
              <w:t>4.2 Beneficiari indirecți (grup țintă):</w:t>
            </w:r>
          </w:p>
        </w:tc>
      </w:tr>
      <w:tr w:rsidR="008A0B28" w:rsidRPr="008A0B28" w14:paraId="61D75B35" w14:textId="77777777" w:rsidTr="00AE2C1D">
        <w:tc>
          <w:tcPr>
            <w:tcW w:w="9062" w:type="dxa"/>
            <w:gridSpan w:val="5"/>
            <w:tcBorders>
              <w:top w:val="single" w:sz="4" w:space="0" w:color="auto"/>
              <w:left w:val="single" w:sz="4" w:space="0" w:color="auto"/>
              <w:bottom w:val="single" w:sz="4" w:space="0" w:color="auto"/>
              <w:right w:val="single" w:sz="4" w:space="0" w:color="auto"/>
            </w:tcBorders>
            <w:hideMark/>
          </w:tcPr>
          <w:p w14:paraId="6D1D9D53"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rPr>
              <w:t>-Populația de etnie romă;</w:t>
            </w:r>
          </w:p>
          <w:p w14:paraId="24295CBC"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rPr>
              <w:t>-Alte categorii de beneficiari din grupuri vulnerabile (persoane cu un grad de sărăcie ridicat)</w:t>
            </w:r>
          </w:p>
        </w:tc>
      </w:tr>
      <w:tr w:rsidR="008A0B28" w:rsidRPr="008A0B28" w14:paraId="3E336ED0" w14:textId="77777777" w:rsidTr="00AE2C1D">
        <w:tc>
          <w:tcPr>
            <w:tcW w:w="9062" w:type="dxa"/>
            <w:gridSpan w:val="5"/>
            <w:tcBorders>
              <w:top w:val="single" w:sz="4" w:space="0" w:color="auto"/>
              <w:left w:val="single" w:sz="4" w:space="0" w:color="auto"/>
              <w:bottom w:val="single" w:sz="4" w:space="0" w:color="auto"/>
              <w:right w:val="single" w:sz="4" w:space="0" w:color="auto"/>
            </w:tcBorders>
            <w:shd w:val="clear" w:color="auto" w:fill="F7CAAC"/>
            <w:hideMark/>
          </w:tcPr>
          <w:p w14:paraId="1DD2E1F6" w14:textId="77777777" w:rsidR="008A0B28" w:rsidRPr="008A0B28" w:rsidRDefault="008A0B28" w:rsidP="008A0B28">
            <w:pPr>
              <w:spacing w:line="276" w:lineRule="auto"/>
              <w:jc w:val="both"/>
              <w:rPr>
                <w:rFonts w:ascii="Trebuchet MS" w:eastAsia="Calibri" w:hAnsi="Trebuchet MS" w:cs="Times New Roman"/>
                <w:b/>
              </w:rPr>
            </w:pPr>
            <w:r w:rsidRPr="008A0B28">
              <w:rPr>
                <w:rFonts w:ascii="Trebuchet MS" w:eastAsia="Calibri" w:hAnsi="Trebuchet MS" w:cs="Times New Roman"/>
                <w:b/>
              </w:rPr>
              <w:t>5. Tip de sprijin</w:t>
            </w:r>
          </w:p>
        </w:tc>
      </w:tr>
      <w:tr w:rsidR="008A0B28" w:rsidRPr="008A0B28" w14:paraId="16305A0A" w14:textId="77777777" w:rsidTr="00AE2C1D">
        <w:tc>
          <w:tcPr>
            <w:tcW w:w="9062" w:type="dxa"/>
            <w:gridSpan w:val="5"/>
            <w:tcBorders>
              <w:top w:val="single" w:sz="4" w:space="0" w:color="auto"/>
              <w:left w:val="single" w:sz="4" w:space="0" w:color="auto"/>
              <w:bottom w:val="single" w:sz="4" w:space="0" w:color="auto"/>
              <w:right w:val="single" w:sz="4" w:space="0" w:color="auto"/>
            </w:tcBorders>
            <w:hideMark/>
          </w:tcPr>
          <w:p w14:paraId="562EF03C"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rPr>
              <w:t xml:space="preserve">Rambursarea costurilor eligibile suportate și plătite efectiv </w:t>
            </w:r>
          </w:p>
          <w:p w14:paraId="61C3235C"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rPr>
              <w:t>Plăți în avans, cu condiția constituirii unei garanții bancare sau a unei garanții echivalente corespunzătoare procentului de 100 % din valoarea avansului, în conformitate cu art. 45 (4) și art. 63 ale R. (CE) nr. 1305/2014. numai în cazul proiectelor de investiții.</w:t>
            </w:r>
          </w:p>
        </w:tc>
      </w:tr>
      <w:tr w:rsidR="008A0B28" w:rsidRPr="008A0B28" w14:paraId="5098A4CE" w14:textId="77777777" w:rsidTr="00AE2C1D">
        <w:tc>
          <w:tcPr>
            <w:tcW w:w="9062" w:type="dxa"/>
            <w:gridSpan w:val="5"/>
            <w:tcBorders>
              <w:top w:val="single" w:sz="4" w:space="0" w:color="auto"/>
              <w:left w:val="single" w:sz="4" w:space="0" w:color="auto"/>
              <w:bottom w:val="single" w:sz="4" w:space="0" w:color="auto"/>
              <w:right w:val="single" w:sz="4" w:space="0" w:color="auto"/>
            </w:tcBorders>
            <w:shd w:val="clear" w:color="auto" w:fill="F7CAAC"/>
            <w:hideMark/>
          </w:tcPr>
          <w:p w14:paraId="57FAEE66" w14:textId="77777777" w:rsidR="008A0B28" w:rsidRPr="008A0B28" w:rsidRDefault="008A0B28" w:rsidP="008A0B28">
            <w:pPr>
              <w:spacing w:line="276" w:lineRule="auto"/>
              <w:jc w:val="both"/>
              <w:rPr>
                <w:rFonts w:ascii="Trebuchet MS" w:eastAsia="Calibri" w:hAnsi="Trebuchet MS" w:cs="Times New Roman"/>
                <w:b/>
              </w:rPr>
            </w:pPr>
            <w:r w:rsidRPr="008A0B28">
              <w:rPr>
                <w:rFonts w:ascii="Trebuchet MS" w:eastAsia="Calibri" w:hAnsi="Trebuchet MS" w:cs="Times New Roman"/>
                <w:b/>
              </w:rPr>
              <w:t>6. Tipuri de acțiuni eligibile și neeligibile</w:t>
            </w:r>
          </w:p>
        </w:tc>
      </w:tr>
      <w:tr w:rsidR="008A0B28" w:rsidRPr="008A0B28" w14:paraId="501C6E4A" w14:textId="77777777" w:rsidTr="00AE2C1D">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14:paraId="0AF7664E" w14:textId="77777777" w:rsidR="008A0B28" w:rsidRPr="008A0B28" w:rsidRDefault="008A0B28" w:rsidP="008A0B28">
            <w:pPr>
              <w:spacing w:line="276" w:lineRule="auto"/>
              <w:jc w:val="both"/>
              <w:rPr>
                <w:rFonts w:ascii="Trebuchet MS" w:eastAsia="Calibri" w:hAnsi="Trebuchet MS" w:cs="Times New Roman"/>
                <w:b/>
              </w:rPr>
            </w:pPr>
            <w:r w:rsidRPr="008A0B28">
              <w:rPr>
                <w:rFonts w:ascii="Trebuchet MS" w:eastAsia="Calibri" w:hAnsi="Trebuchet MS" w:cs="Times New Roman"/>
                <w:b/>
              </w:rPr>
              <w:t xml:space="preserve"> 6.1 Acțiuni eligibile</w:t>
            </w:r>
          </w:p>
        </w:tc>
      </w:tr>
      <w:tr w:rsidR="008A0B28" w:rsidRPr="008A0B28" w14:paraId="68BAA01B" w14:textId="77777777" w:rsidTr="00AE2C1D">
        <w:tc>
          <w:tcPr>
            <w:tcW w:w="9062" w:type="dxa"/>
            <w:gridSpan w:val="5"/>
            <w:tcBorders>
              <w:top w:val="single" w:sz="4" w:space="0" w:color="auto"/>
              <w:left w:val="single" w:sz="4" w:space="0" w:color="auto"/>
              <w:bottom w:val="single" w:sz="4" w:space="0" w:color="auto"/>
              <w:right w:val="single" w:sz="4" w:space="0" w:color="auto"/>
            </w:tcBorders>
            <w:hideMark/>
          </w:tcPr>
          <w:p w14:paraId="6DBFF04F"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rPr>
              <w:t>Investiții în active corporale:</w:t>
            </w:r>
          </w:p>
          <w:p w14:paraId="77730852"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rPr>
              <w:t>-club de educație alternativă;</w:t>
            </w:r>
          </w:p>
          <w:p w14:paraId="13133B49"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rPr>
              <w:t>-club de educație sanitară;</w:t>
            </w:r>
          </w:p>
          <w:p w14:paraId="63D61EFB"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rPr>
              <w:t>-construcția/reabilitarea/modernizarea si dotarea centrelor comunitare integrate, centrelor de zi,  centre meșteșugărești, întreprinderi sociale;</w:t>
            </w:r>
          </w:p>
          <w:p w14:paraId="286F7D9E" w14:textId="77777777" w:rsidR="008A0B28" w:rsidRPr="008A0B28" w:rsidRDefault="008A0B28" w:rsidP="008A0B28">
            <w:pPr>
              <w:spacing w:line="276" w:lineRule="auto"/>
              <w:jc w:val="both"/>
              <w:rPr>
                <w:rFonts w:ascii="Trebuchet MS" w:eastAsia="Calibri" w:hAnsi="Trebuchet MS" w:cs="Times New Roman"/>
                <w:i/>
              </w:rPr>
            </w:pPr>
            <w:r w:rsidRPr="008A0B28">
              <w:rPr>
                <w:rFonts w:ascii="Trebuchet MS" w:eastAsia="Calibri" w:hAnsi="Trebuchet MS" w:cs="Times New Roman"/>
              </w:rPr>
              <w:t>-dotarea grupurilor artistice ale acestei etnii, care funcționează sau se înființează pe teritoriul Asociației G.A.L. „</w:t>
            </w:r>
            <w:r w:rsidRPr="008A0B28">
              <w:rPr>
                <w:rFonts w:ascii="Trebuchet MS" w:eastAsia="Calibri" w:hAnsi="Trebuchet MS" w:cs="Times New Roman"/>
                <w:i/>
              </w:rPr>
              <w:t>Histria-Razim-Hamangia”</w:t>
            </w:r>
          </w:p>
          <w:p w14:paraId="5832E898"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rPr>
              <w:t>În centrele comunitare integrate se pot asigura servicii de permanență și asistență medicală primară comunitară, servicii de îngrijire medicală și asistență socială la domiciliu; servicii de dezvoltare și educație timpurie; servicii auxiliare cu caracter administrativ.</w:t>
            </w:r>
          </w:p>
          <w:p w14:paraId="3411F306"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rPr>
              <w:t>Pentru cheltuielile de funcționare, pentru toată perioada de monitorizare , beneficiarul poate apela la finanțarea prin POCU, prin depunerea unui proiect la AMPOCU, mai puțin pentru investițiile în întreprinderi sociale.</w:t>
            </w:r>
          </w:p>
          <w:p w14:paraId="2FA504EC"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rPr>
              <w:t>Costurile generale de cheltuielile cu construcția sau renovarea de bunuri imobile și achiziționarea de mașini și echipamente noi, în limita valorii pe piață a activului. Onorariile pentru arhitecți, ingineri și consultanți, onorariile pentru consiliere privind durabilitatea economică și de mediu, inclusiv studiile de fezabilitate, vor fi realizate în limita a 10% din totalul cheltuielilor eligibile pentru proiectele care prevăd și construcții - montaj, și în limita a 5% pentru proiectele care prevăd simpla achiziție.</w:t>
            </w:r>
          </w:p>
        </w:tc>
      </w:tr>
      <w:tr w:rsidR="008A0B28" w:rsidRPr="008A0B28" w14:paraId="5AA88105" w14:textId="77777777" w:rsidTr="00AE2C1D">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14:paraId="5A9D2BDC" w14:textId="77777777" w:rsidR="008A0B28" w:rsidRPr="008A0B28" w:rsidRDefault="008A0B28" w:rsidP="008A0B28">
            <w:pPr>
              <w:spacing w:line="276" w:lineRule="auto"/>
              <w:jc w:val="both"/>
              <w:rPr>
                <w:rFonts w:ascii="Trebuchet MS" w:eastAsia="Calibri" w:hAnsi="Trebuchet MS" w:cs="Times New Roman"/>
                <w:b/>
              </w:rPr>
            </w:pPr>
            <w:r w:rsidRPr="008A0B28">
              <w:rPr>
                <w:rFonts w:ascii="Trebuchet MS" w:eastAsia="Calibri" w:hAnsi="Trebuchet MS" w:cs="Times New Roman"/>
                <w:b/>
              </w:rPr>
              <w:t>6.2 Acțiuni  neeligibile:</w:t>
            </w:r>
          </w:p>
        </w:tc>
      </w:tr>
      <w:tr w:rsidR="008A0B28" w:rsidRPr="008A0B28" w14:paraId="13F8C369" w14:textId="77777777" w:rsidTr="00AE2C1D">
        <w:tc>
          <w:tcPr>
            <w:tcW w:w="9062" w:type="dxa"/>
            <w:gridSpan w:val="5"/>
            <w:tcBorders>
              <w:top w:val="single" w:sz="4" w:space="0" w:color="auto"/>
              <w:left w:val="single" w:sz="4" w:space="0" w:color="auto"/>
              <w:bottom w:val="single" w:sz="4" w:space="0" w:color="auto"/>
              <w:right w:val="single" w:sz="4" w:space="0" w:color="auto"/>
            </w:tcBorders>
            <w:hideMark/>
          </w:tcPr>
          <w:p w14:paraId="0D6A7E74"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rPr>
              <w:t>Acțiuni generatoare de profit.</w:t>
            </w:r>
          </w:p>
          <w:p w14:paraId="4981CF41"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rPr>
              <w:lastRenderedPageBreak/>
              <w:t>Construcția, extinderea, modernizare și reabilitare de obiective care nu au caracter social.</w:t>
            </w:r>
          </w:p>
        </w:tc>
      </w:tr>
      <w:tr w:rsidR="008A0B28" w:rsidRPr="008A0B28" w14:paraId="0454443C" w14:textId="77777777" w:rsidTr="00AE2C1D">
        <w:tc>
          <w:tcPr>
            <w:tcW w:w="9062" w:type="dxa"/>
            <w:gridSpan w:val="5"/>
            <w:tcBorders>
              <w:top w:val="single" w:sz="4" w:space="0" w:color="auto"/>
              <w:left w:val="single" w:sz="4" w:space="0" w:color="auto"/>
              <w:bottom w:val="single" w:sz="4" w:space="0" w:color="auto"/>
              <w:right w:val="single" w:sz="4" w:space="0" w:color="auto"/>
            </w:tcBorders>
            <w:shd w:val="clear" w:color="auto" w:fill="F7CAAC"/>
            <w:hideMark/>
          </w:tcPr>
          <w:p w14:paraId="496D61F8" w14:textId="77777777" w:rsidR="008A0B28" w:rsidRPr="008A0B28" w:rsidRDefault="008A0B28" w:rsidP="008A0B28">
            <w:pPr>
              <w:spacing w:line="276" w:lineRule="auto"/>
              <w:jc w:val="both"/>
              <w:rPr>
                <w:rFonts w:ascii="Trebuchet MS" w:eastAsia="Calibri" w:hAnsi="Trebuchet MS" w:cs="Times New Roman"/>
                <w:b/>
              </w:rPr>
            </w:pPr>
            <w:r w:rsidRPr="008A0B28">
              <w:rPr>
                <w:rFonts w:ascii="Trebuchet MS" w:eastAsia="Calibri" w:hAnsi="Trebuchet MS" w:cs="Times New Roman"/>
                <w:b/>
              </w:rPr>
              <w:lastRenderedPageBreak/>
              <w:t>7. Condiții de eligibilitate</w:t>
            </w:r>
          </w:p>
        </w:tc>
      </w:tr>
      <w:tr w:rsidR="008A0B28" w:rsidRPr="008A0B28" w14:paraId="27BAE9B7" w14:textId="77777777" w:rsidTr="00AE2C1D">
        <w:trPr>
          <w:trHeight w:val="4905"/>
        </w:trPr>
        <w:tc>
          <w:tcPr>
            <w:tcW w:w="9062" w:type="dxa"/>
            <w:gridSpan w:val="5"/>
            <w:tcBorders>
              <w:top w:val="single" w:sz="4" w:space="0" w:color="auto"/>
              <w:left w:val="single" w:sz="4" w:space="0" w:color="auto"/>
              <w:bottom w:val="single" w:sz="4" w:space="0" w:color="auto"/>
              <w:right w:val="single" w:sz="4" w:space="0" w:color="auto"/>
            </w:tcBorders>
            <w:hideMark/>
          </w:tcPr>
          <w:p w14:paraId="2FCA5CCF" w14:textId="77777777" w:rsidR="008A0B28" w:rsidRPr="008A0B28" w:rsidRDefault="008A0B28" w:rsidP="008A0B28">
            <w:pPr>
              <w:spacing w:line="276" w:lineRule="auto"/>
              <w:jc w:val="both"/>
              <w:rPr>
                <w:rFonts w:ascii="Trebuchet MS" w:eastAsia="Calibri" w:hAnsi="Trebuchet MS" w:cs="Times New Roman"/>
                <w:b/>
              </w:rPr>
            </w:pPr>
            <w:r w:rsidRPr="008A0B28">
              <w:rPr>
                <w:rFonts w:ascii="Trebuchet MS" w:eastAsia="Calibri" w:hAnsi="Trebuchet MS" w:cs="Times New Roman"/>
                <w:b/>
              </w:rPr>
              <w:t>Pentru proiecte de investiții</w:t>
            </w:r>
          </w:p>
          <w:p w14:paraId="01572EB8"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rPr>
              <w:t>Beneficiarul trebuie să aibă sediul social/punct de lucru în teritoriul GAL</w:t>
            </w:r>
          </w:p>
          <w:p w14:paraId="08A80132"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rPr>
              <w:t>Spațiul pentru care se solicită dotări trebuie închiriat/contract de comodat/concesionat pe o perioada de minim 10 ani.</w:t>
            </w:r>
          </w:p>
          <w:p w14:paraId="30427F0F"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rPr>
              <w:t>Solicitantul va justifica utilitatea proiectului cel puțin pentru populația din UAT de reședință;</w:t>
            </w:r>
          </w:p>
          <w:p w14:paraId="021121A8"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rPr>
              <w:t>Solicitanții care nu au primit anterior sprijin comunitar pentru o investiție similară;</w:t>
            </w:r>
          </w:p>
          <w:p w14:paraId="6644D287"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rPr>
              <w:t>Solicitantul să se încadreze în categoria beneficiarilor eligibili;</w:t>
            </w:r>
          </w:p>
          <w:p w14:paraId="794D78D8"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rPr>
              <w:t>Solicitantul nu trebuie să fie în insolvență sau incapacitate de plată;</w:t>
            </w:r>
          </w:p>
          <w:p w14:paraId="2C21EFEE"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rPr>
              <w:t>Solicitantul se angajează să asigure întreținerea/mentenanța investiției pe o perioadă de</w:t>
            </w:r>
          </w:p>
          <w:p w14:paraId="2CFE41DF"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rPr>
              <w:t>minim 5 ani, de la ultima plată;</w:t>
            </w:r>
          </w:p>
          <w:p w14:paraId="3131DBA2"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rPr>
              <w:t xml:space="preserve">Investiția să se încadreze în tipul de sprijin prevăzut prin măsură; </w:t>
            </w:r>
          </w:p>
          <w:p w14:paraId="60C3A499"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rPr>
              <w:t>Investiția trebuie să fie în corelare cu strategia de dezvoltare GAL cu strategiile de dezvoltare locală și/sau județeană aprobată;</w:t>
            </w:r>
          </w:p>
          <w:p w14:paraId="4C8E7E1D" w14:textId="77777777" w:rsidR="008A0B28" w:rsidRPr="008A0B28" w:rsidRDefault="008A0B28" w:rsidP="008A0B28">
            <w:pPr>
              <w:spacing w:line="276" w:lineRule="auto"/>
              <w:jc w:val="both"/>
              <w:rPr>
                <w:rFonts w:ascii="Trebuchet MS" w:eastAsia="Calibri" w:hAnsi="Trebuchet MS" w:cs="Times New Roman"/>
                <w:b/>
              </w:rPr>
            </w:pPr>
            <w:r w:rsidRPr="008A0B28">
              <w:rPr>
                <w:rFonts w:ascii="Trebuchet MS" w:eastAsia="Calibri" w:hAnsi="Trebuchet MS" w:cs="Times New Roman"/>
                <w:b/>
              </w:rPr>
              <w:t>Pentru proiectele de servicii</w:t>
            </w:r>
          </w:p>
          <w:p w14:paraId="1188F408"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rPr>
              <w:t>Făcând parte din categoria serviciilor în infrastructura socială, beneficiarul, sau unul din parteneri, trebuie să fie acreditat pe servicii sociale.</w:t>
            </w:r>
          </w:p>
          <w:p w14:paraId="4E06940C"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rPr>
              <w:t>Persoanele beneficiare trebuie să facă parte din grupul țintă și să aibă domiciliul într-un  UAT din teritoriul GAL.</w:t>
            </w:r>
          </w:p>
          <w:p w14:paraId="6D6A7297"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rPr>
              <w:t>Activitățile  de participare și organizare de evenimente interculturale ale minorităților etnice pot avea loc și în afara teritoriului GAL (la nivel național sau în orice țară membră UE), daca beneficiul sprijinului se adresează teritoriului GAL „</w:t>
            </w:r>
            <w:r w:rsidRPr="008A0B28">
              <w:rPr>
                <w:rFonts w:ascii="Trebuchet MS" w:eastAsia="Calibri" w:hAnsi="Trebuchet MS" w:cs="Times New Roman"/>
                <w:i/>
              </w:rPr>
              <w:t>Histria=Razim-Hamangia”</w:t>
            </w:r>
            <w:r w:rsidRPr="008A0B28">
              <w:rPr>
                <w:rFonts w:ascii="Trebuchet MS" w:eastAsia="Calibri" w:hAnsi="Trebuchet MS" w:cs="Times New Roman"/>
              </w:rPr>
              <w:t>.</w:t>
            </w:r>
          </w:p>
        </w:tc>
      </w:tr>
      <w:tr w:rsidR="008A0B28" w:rsidRPr="008A0B28" w14:paraId="79AAFD0B" w14:textId="77777777" w:rsidTr="00AE2C1D">
        <w:trPr>
          <w:trHeight w:val="292"/>
        </w:trPr>
        <w:tc>
          <w:tcPr>
            <w:tcW w:w="9062" w:type="dxa"/>
            <w:gridSpan w:val="5"/>
            <w:tcBorders>
              <w:top w:val="single" w:sz="4" w:space="0" w:color="auto"/>
              <w:left w:val="single" w:sz="4" w:space="0" w:color="auto"/>
              <w:bottom w:val="single" w:sz="4" w:space="0" w:color="auto"/>
              <w:right w:val="single" w:sz="4" w:space="0" w:color="auto"/>
            </w:tcBorders>
            <w:shd w:val="clear" w:color="auto" w:fill="F7CAAC"/>
            <w:hideMark/>
          </w:tcPr>
          <w:p w14:paraId="48A4E9D2" w14:textId="77777777" w:rsidR="008A0B28" w:rsidRPr="008A0B28" w:rsidRDefault="008A0B28" w:rsidP="008A0B28">
            <w:pPr>
              <w:spacing w:line="276" w:lineRule="auto"/>
              <w:jc w:val="both"/>
              <w:rPr>
                <w:rFonts w:ascii="Trebuchet MS" w:eastAsia="Calibri" w:hAnsi="Trebuchet MS" w:cs="Times New Roman"/>
                <w:b/>
              </w:rPr>
            </w:pPr>
            <w:r w:rsidRPr="008A0B28">
              <w:rPr>
                <w:rFonts w:ascii="Trebuchet MS" w:eastAsia="Calibri" w:hAnsi="Trebuchet MS" w:cs="Times New Roman"/>
                <w:b/>
              </w:rPr>
              <w:t xml:space="preserve">8. Criterii de selecție </w:t>
            </w:r>
          </w:p>
        </w:tc>
      </w:tr>
      <w:tr w:rsidR="008A0B28" w:rsidRPr="008A0B28" w14:paraId="44DF37AE" w14:textId="77777777" w:rsidTr="00AE2C1D">
        <w:trPr>
          <w:trHeight w:val="1145"/>
        </w:trPr>
        <w:tc>
          <w:tcPr>
            <w:tcW w:w="9062" w:type="dxa"/>
            <w:gridSpan w:val="5"/>
            <w:tcBorders>
              <w:top w:val="single" w:sz="4" w:space="0" w:color="auto"/>
              <w:left w:val="single" w:sz="4" w:space="0" w:color="auto"/>
              <w:bottom w:val="single" w:sz="4" w:space="0" w:color="auto"/>
              <w:right w:val="single" w:sz="4" w:space="0" w:color="auto"/>
            </w:tcBorders>
            <w:hideMark/>
          </w:tcPr>
          <w:p w14:paraId="2FBA9472"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rPr>
              <w:t>1.- Dotarea clădirilor cu sisteme care utilizează energie regenerabilă;</w:t>
            </w:r>
          </w:p>
          <w:p w14:paraId="23DDA039"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rPr>
              <w:t>2.- Crearea de noi locuri de muncă</w:t>
            </w:r>
          </w:p>
          <w:p w14:paraId="08587723"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rPr>
              <w:t>Criteriile de selecție vor fi detaliate suplimentar în Ghidul Solicitantului și vor avea în vedere prevederile art. 49 al Reg. (UE) nr. 1305/2013.</w:t>
            </w:r>
          </w:p>
        </w:tc>
      </w:tr>
      <w:tr w:rsidR="008A0B28" w:rsidRPr="008A0B28" w14:paraId="287D1E0B" w14:textId="77777777" w:rsidTr="00AE2C1D">
        <w:tc>
          <w:tcPr>
            <w:tcW w:w="9062" w:type="dxa"/>
            <w:gridSpan w:val="5"/>
            <w:tcBorders>
              <w:top w:val="single" w:sz="4" w:space="0" w:color="auto"/>
              <w:left w:val="single" w:sz="4" w:space="0" w:color="auto"/>
              <w:bottom w:val="single" w:sz="4" w:space="0" w:color="auto"/>
              <w:right w:val="single" w:sz="4" w:space="0" w:color="auto"/>
            </w:tcBorders>
            <w:shd w:val="clear" w:color="auto" w:fill="F7CAAC"/>
            <w:hideMark/>
          </w:tcPr>
          <w:p w14:paraId="4267F05E" w14:textId="77777777" w:rsidR="008A0B28" w:rsidRPr="008A0B28" w:rsidRDefault="008A0B28" w:rsidP="008A0B28">
            <w:pPr>
              <w:spacing w:line="276" w:lineRule="auto"/>
              <w:jc w:val="both"/>
              <w:rPr>
                <w:rFonts w:ascii="Trebuchet MS" w:eastAsia="Calibri" w:hAnsi="Trebuchet MS" w:cs="Times New Roman"/>
                <w:b/>
              </w:rPr>
            </w:pPr>
            <w:r w:rsidRPr="008A0B28">
              <w:rPr>
                <w:rFonts w:ascii="Trebuchet MS" w:eastAsia="Calibri" w:hAnsi="Trebuchet MS" w:cs="Times New Roman"/>
                <w:b/>
              </w:rPr>
              <w:t>9. Sume (aplicabile) și rata sprijinului</w:t>
            </w:r>
          </w:p>
        </w:tc>
      </w:tr>
      <w:tr w:rsidR="008A0B28" w:rsidRPr="008A0B28" w14:paraId="102457A8" w14:textId="77777777" w:rsidTr="00AE2C1D">
        <w:tc>
          <w:tcPr>
            <w:tcW w:w="9062" w:type="dxa"/>
            <w:gridSpan w:val="5"/>
            <w:tcBorders>
              <w:top w:val="single" w:sz="4" w:space="0" w:color="auto"/>
              <w:left w:val="single" w:sz="4" w:space="0" w:color="auto"/>
              <w:bottom w:val="single" w:sz="4" w:space="0" w:color="auto"/>
              <w:right w:val="single" w:sz="4" w:space="0" w:color="auto"/>
            </w:tcBorders>
            <w:hideMark/>
          </w:tcPr>
          <w:p w14:paraId="62F641F1"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rPr>
              <w:t>Sprijinul public nerambursabil acordat în cadrul acestei măsuri va fi 100% din totalul cheltuielilor eligibile pentru proiectele de utilitate publică, negeneratoare de venit și nu va depăși  45.000 euro/proiect.</w:t>
            </w:r>
          </w:p>
          <w:p w14:paraId="1C4CB25D"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rPr>
              <w:t>Valoarea unui proiect va fi între minim 5.000 și maxim   45.000 euro.</w:t>
            </w:r>
          </w:p>
          <w:p w14:paraId="45635E45"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rPr>
              <w:t>Valoarea alocată pentru această măsură este de   45.000 euro.</w:t>
            </w:r>
          </w:p>
        </w:tc>
      </w:tr>
      <w:tr w:rsidR="008A0B28" w:rsidRPr="008A0B28" w14:paraId="045E33F1" w14:textId="77777777" w:rsidTr="00AE2C1D">
        <w:tc>
          <w:tcPr>
            <w:tcW w:w="9062" w:type="dxa"/>
            <w:gridSpan w:val="5"/>
            <w:tcBorders>
              <w:top w:val="single" w:sz="4" w:space="0" w:color="auto"/>
              <w:left w:val="single" w:sz="4" w:space="0" w:color="auto"/>
              <w:bottom w:val="single" w:sz="4" w:space="0" w:color="auto"/>
              <w:right w:val="single" w:sz="4" w:space="0" w:color="auto"/>
            </w:tcBorders>
            <w:shd w:val="clear" w:color="auto" w:fill="F7CAAC"/>
            <w:hideMark/>
          </w:tcPr>
          <w:p w14:paraId="5D4392A9" w14:textId="77777777" w:rsidR="008A0B28" w:rsidRPr="008A0B28" w:rsidRDefault="008A0B28" w:rsidP="008A0B28">
            <w:pPr>
              <w:spacing w:line="276" w:lineRule="auto"/>
              <w:jc w:val="both"/>
              <w:rPr>
                <w:rFonts w:ascii="Trebuchet MS" w:eastAsia="Calibri" w:hAnsi="Trebuchet MS" w:cs="Times New Roman"/>
                <w:b/>
              </w:rPr>
            </w:pPr>
            <w:r w:rsidRPr="008A0B28">
              <w:rPr>
                <w:rFonts w:ascii="Trebuchet MS" w:eastAsia="Calibri" w:hAnsi="Trebuchet MS" w:cs="Times New Roman"/>
                <w:b/>
              </w:rPr>
              <w:t>10. Indicatori de monitorizare</w:t>
            </w:r>
          </w:p>
        </w:tc>
      </w:tr>
      <w:tr w:rsidR="008A0B28" w:rsidRPr="008A0B28" w14:paraId="403F03CB" w14:textId="77777777" w:rsidTr="00AE2C1D">
        <w:trPr>
          <w:trHeight w:val="225"/>
        </w:trPr>
        <w:tc>
          <w:tcPr>
            <w:tcW w:w="9062" w:type="dxa"/>
            <w:gridSpan w:val="5"/>
            <w:tcBorders>
              <w:top w:val="single" w:sz="4" w:space="0" w:color="auto"/>
              <w:left w:val="single" w:sz="4" w:space="0" w:color="auto"/>
              <w:bottom w:val="single" w:sz="4" w:space="0" w:color="auto"/>
              <w:right w:val="single" w:sz="4" w:space="0" w:color="auto"/>
            </w:tcBorders>
            <w:hideMark/>
          </w:tcPr>
          <w:p w14:paraId="2CFB5029"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rPr>
              <w:t>6B Populația netă care beneficiază de servicii/structuri îmbunătățite sau nou create -persoane de etnie romă- minim 15.</w:t>
            </w:r>
          </w:p>
        </w:tc>
      </w:tr>
      <w:tr w:rsidR="008A0B28" w:rsidRPr="008A0B28" w14:paraId="1B538673" w14:textId="77777777" w:rsidTr="00AE2C1D">
        <w:trPr>
          <w:trHeight w:val="135"/>
        </w:trPr>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4C8166DA" w14:textId="77777777" w:rsidR="008A0B28" w:rsidRPr="008A0B28" w:rsidRDefault="008A0B28" w:rsidP="008A0B28">
            <w:pPr>
              <w:spacing w:line="276" w:lineRule="auto"/>
              <w:jc w:val="both"/>
              <w:rPr>
                <w:rFonts w:ascii="Trebuchet MS" w:eastAsia="Calibri" w:hAnsi="Trebuchet MS" w:cs="Times New Roman"/>
                <w:b/>
              </w:rPr>
            </w:pPr>
            <w:r w:rsidRPr="008A0B28">
              <w:rPr>
                <w:rFonts w:ascii="Trebuchet MS" w:eastAsia="Calibri" w:hAnsi="Trebuchet MS" w:cs="Times New Roman"/>
                <w:b/>
              </w:rPr>
              <w:t>10.1 Indicatori locali</w:t>
            </w:r>
          </w:p>
        </w:tc>
      </w:tr>
      <w:tr w:rsidR="008A0B28" w:rsidRPr="008A0B28" w14:paraId="1C0480CA" w14:textId="77777777" w:rsidTr="00AE2C1D">
        <w:trPr>
          <w:trHeight w:val="210"/>
        </w:trPr>
        <w:tc>
          <w:tcPr>
            <w:tcW w:w="9062" w:type="dxa"/>
            <w:gridSpan w:val="5"/>
            <w:tcBorders>
              <w:top w:val="single" w:sz="4" w:space="0" w:color="auto"/>
              <w:left w:val="single" w:sz="4" w:space="0" w:color="auto"/>
              <w:bottom w:val="single" w:sz="4" w:space="0" w:color="auto"/>
              <w:right w:val="single" w:sz="4" w:space="0" w:color="auto"/>
            </w:tcBorders>
            <w:hideMark/>
          </w:tcPr>
          <w:p w14:paraId="6E59A7AA"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rPr>
              <w:t>-Număr de evenimente organizate-minim 2;</w:t>
            </w:r>
          </w:p>
          <w:p w14:paraId="00822650" w14:textId="77777777" w:rsidR="008A0B28" w:rsidRPr="008A0B28" w:rsidRDefault="008A0B28" w:rsidP="008A0B28">
            <w:pPr>
              <w:spacing w:line="276" w:lineRule="auto"/>
              <w:jc w:val="both"/>
              <w:rPr>
                <w:rFonts w:ascii="Trebuchet MS" w:eastAsia="Calibri" w:hAnsi="Trebuchet MS" w:cs="Times New Roman"/>
              </w:rPr>
            </w:pPr>
            <w:r w:rsidRPr="008A0B28">
              <w:rPr>
                <w:rFonts w:ascii="Trebuchet MS" w:eastAsia="Calibri" w:hAnsi="Trebuchet MS" w:cs="Times New Roman"/>
              </w:rPr>
              <w:t>-Număr de locuri de muncă nou create -1.</w:t>
            </w:r>
          </w:p>
        </w:tc>
      </w:tr>
      <w:tr w:rsidR="008A0B28" w:rsidRPr="008A0B28" w14:paraId="0D8826A5" w14:textId="77777777" w:rsidTr="00AE2C1D">
        <w:tc>
          <w:tcPr>
            <w:tcW w:w="4605" w:type="dxa"/>
            <w:gridSpan w:val="3"/>
            <w:tcBorders>
              <w:top w:val="single" w:sz="4" w:space="0" w:color="auto"/>
              <w:left w:val="single" w:sz="4" w:space="0" w:color="auto"/>
              <w:bottom w:val="single" w:sz="4" w:space="0" w:color="auto"/>
              <w:right w:val="single" w:sz="4" w:space="0" w:color="auto"/>
            </w:tcBorders>
            <w:shd w:val="clear" w:color="auto" w:fill="8EAADB"/>
            <w:hideMark/>
          </w:tcPr>
          <w:p w14:paraId="73CD81EC" w14:textId="77777777" w:rsidR="008A0B28" w:rsidRPr="008A0B28" w:rsidRDefault="008A0B28" w:rsidP="008A0B28">
            <w:pPr>
              <w:spacing w:line="276" w:lineRule="auto"/>
              <w:jc w:val="both"/>
              <w:rPr>
                <w:rFonts w:ascii="Trebuchet MS" w:eastAsia="Calibri" w:hAnsi="Trebuchet MS" w:cs="Times New Roman"/>
                <w:b/>
              </w:rPr>
            </w:pPr>
            <w:r w:rsidRPr="008A0B28">
              <w:rPr>
                <w:rFonts w:ascii="Trebuchet MS" w:eastAsia="Calibri" w:hAnsi="Trebuchet MS" w:cs="Times New Roman"/>
                <w:b/>
              </w:rPr>
              <w:t>Total locuri de muncă create prin măsură</w:t>
            </w:r>
          </w:p>
        </w:tc>
        <w:tc>
          <w:tcPr>
            <w:tcW w:w="4457" w:type="dxa"/>
            <w:gridSpan w:val="2"/>
            <w:tcBorders>
              <w:top w:val="single" w:sz="4" w:space="0" w:color="auto"/>
              <w:left w:val="single" w:sz="4" w:space="0" w:color="auto"/>
              <w:bottom w:val="single" w:sz="4" w:space="0" w:color="auto"/>
              <w:right w:val="single" w:sz="4" w:space="0" w:color="auto"/>
            </w:tcBorders>
            <w:shd w:val="clear" w:color="auto" w:fill="8EAADB"/>
            <w:hideMark/>
          </w:tcPr>
          <w:p w14:paraId="2DFE3D73" w14:textId="77777777" w:rsidR="008A0B28" w:rsidRPr="008A0B28" w:rsidRDefault="008A0B28" w:rsidP="008A0B28">
            <w:pPr>
              <w:spacing w:line="276" w:lineRule="auto"/>
              <w:jc w:val="both"/>
              <w:rPr>
                <w:rFonts w:ascii="Trebuchet MS" w:eastAsia="Calibri" w:hAnsi="Trebuchet MS" w:cs="Times New Roman"/>
                <w:b/>
              </w:rPr>
            </w:pPr>
            <w:r w:rsidRPr="008A0B28">
              <w:rPr>
                <w:rFonts w:ascii="Trebuchet MS" w:eastAsia="Calibri" w:hAnsi="Trebuchet MS" w:cs="Times New Roman"/>
                <w:b/>
              </w:rPr>
              <w:t>1 cu normă întreagă</w:t>
            </w:r>
          </w:p>
        </w:tc>
      </w:tr>
    </w:tbl>
    <w:p w14:paraId="29632791" w14:textId="77777777" w:rsidR="008A0B28" w:rsidRDefault="008A0B28">
      <w:bookmarkStart w:id="0" w:name="_GoBack"/>
      <w:bookmarkEnd w:id="0"/>
    </w:p>
    <w:sectPr w:rsidR="008A0B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35CA5"/>
    <w:multiLevelType w:val="hybridMultilevel"/>
    <w:tmpl w:val="DB54A568"/>
    <w:lvl w:ilvl="0" w:tplc="0418000D">
      <w:start w:val="1"/>
      <w:numFmt w:val="bullet"/>
      <w:lvlText w:val=""/>
      <w:lvlJc w:val="left"/>
      <w:pPr>
        <w:ind w:left="2310" w:hanging="360"/>
      </w:pPr>
      <w:rPr>
        <w:rFonts w:ascii="Wingdings" w:hAnsi="Wingdings" w:hint="default"/>
      </w:rPr>
    </w:lvl>
    <w:lvl w:ilvl="1" w:tplc="04180003">
      <w:start w:val="1"/>
      <w:numFmt w:val="bullet"/>
      <w:lvlText w:val="o"/>
      <w:lvlJc w:val="left"/>
      <w:pPr>
        <w:ind w:left="3030" w:hanging="360"/>
      </w:pPr>
      <w:rPr>
        <w:rFonts w:ascii="Courier New" w:hAnsi="Courier New" w:cs="Courier New" w:hint="default"/>
      </w:rPr>
    </w:lvl>
    <w:lvl w:ilvl="2" w:tplc="04180005">
      <w:start w:val="1"/>
      <w:numFmt w:val="bullet"/>
      <w:lvlText w:val=""/>
      <w:lvlJc w:val="left"/>
      <w:pPr>
        <w:ind w:left="3750" w:hanging="360"/>
      </w:pPr>
      <w:rPr>
        <w:rFonts w:ascii="Wingdings" w:hAnsi="Wingdings" w:hint="default"/>
      </w:rPr>
    </w:lvl>
    <w:lvl w:ilvl="3" w:tplc="04180001">
      <w:start w:val="1"/>
      <w:numFmt w:val="bullet"/>
      <w:lvlText w:val=""/>
      <w:lvlJc w:val="left"/>
      <w:pPr>
        <w:ind w:left="4470" w:hanging="360"/>
      </w:pPr>
      <w:rPr>
        <w:rFonts w:ascii="Symbol" w:hAnsi="Symbol" w:hint="default"/>
      </w:rPr>
    </w:lvl>
    <w:lvl w:ilvl="4" w:tplc="04180003">
      <w:start w:val="1"/>
      <w:numFmt w:val="bullet"/>
      <w:lvlText w:val="o"/>
      <w:lvlJc w:val="left"/>
      <w:pPr>
        <w:ind w:left="5190" w:hanging="360"/>
      </w:pPr>
      <w:rPr>
        <w:rFonts w:ascii="Courier New" w:hAnsi="Courier New" w:cs="Courier New" w:hint="default"/>
      </w:rPr>
    </w:lvl>
    <w:lvl w:ilvl="5" w:tplc="04180005">
      <w:start w:val="1"/>
      <w:numFmt w:val="bullet"/>
      <w:lvlText w:val=""/>
      <w:lvlJc w:val="left"/>
      <w:pPr>
        <w:ind w:left="5910" w:hanging="360"/>
      </w:pPr>
      <w:rPr>
        <w:rFonts w:ascii="Wingdings" w:hAnsi="Wingdings" w:hint="default"/>
      </w:rPr>
    </w:lvl>
    <w:lvl w:ilvl="6" w:tplc="04180001">
      <w:start w:val="1"/>
      <w:numFmt w:val="bullet"/>
      <w:lvlText w:val=""/>
      <w:lvlJc w:val="left"/>
      <w:pPr>
        <w:ind w:left="6630" w:hanging="360"/>
      </w:pPr>
      <w:rPr>
        <w:rFonts w:ascii="Symbol" w:hAnsi="Symbol" w:hint="default"/>
      </w:rPr>
    </w:lvl>
    <w:lvl w:ilvl="7" w:tplc="04180003">
      <w:start w:val="1"/>
      <w:numFmt w:val="bullet"/>
      <w:lvlText w:val="o"/>
      <w:lvlJc w:val="left"/>
      <w:pPr>
        <w:ind w:left="7350" w:hanging="360"/>
      </w:pPr>
      <w:rPr>
        <w:rFonts w:ascii="Courier New" w:hAnsi="Courier New" w:cs="Courier New" w:hint="default"/>
      </w:rPr>
    </w:lvl>
    <w:lvl w:ilvl="8" w:tplc="04180005">
      <w:start w:val="1"/>
      <w:numFmt w:val="bullet"/>
      <w:lvlText w:val=""/>
      <w:lvlJc w:val="left"/>
      <w:pPr>
        <w:ind w:left="80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B28"/>
    <w:rsid w:val="008A0B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B57BA"/>
  <w15:chartTrackingRefBased/>
  <w15:docId w15:val="{C9AC7442-7F6B-41A1-9FE5-888538294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0B2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1751</Words>
  <Characters>10161</Characters>
  <Application>Microsoft Office Word</Application>
  <DocSecurity>0</DocSecurity>
  <Lines>84</Lines>
  <Paragraphs>23</Paragraphs>
  <ScaleCrop>false</ScaleCrop>
  <Company/>
  <LinksUpToDate>false</LinksUpToDate>
  <CharactersWithSpaces>11889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Mitica Mirica</dc:creator>
  <cp:keywords/>
  <dc:description/>
  <cp:lastModifiedBy>Mitica Mirica</cp:lastModifiedBy>
  <cp:revision>1</cp:revision>
  <dcterms:created xsi:type="dcterms:W3CDTF">2019-12-03T10:29:00Z</dcterms:created>
  <dcterms:modified xsi:type="dcterms:W3CDTF">2019-12-03T10:30:00Z</dcterms:modified>
</cp:coreProperties>
</file>